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539"/>
        <w:gridCol w:w="8789"/>
        <w:gridCol w:w="8505"/>
      </w:tblGrid>
      <w:tr w:rsidR="00487440" w:rsidRPr="00B33194" w:rsidTr="0045567A">
        <w:trPr>
          <w:trHeight w:val="410"/>
          <w:tblHeader/>
        </w:trPr>
        <w:tc>
          <w:tcPr>
            <w:tcW w:w="3539" w:type="dxa"/>
            <w:shd w:val="clear" w:color="auto" w:fill="002060"/>
            <w:vAlign w:val="center"/>
          </w:tcPr>
          <w:p w:rsidR="00487440" w:rsidRPr="00B33194" w:rsidRDefault="00487440" w:rsidP="00487440">
            <w:pPr>
              <w:spacing w:after="0"/>
              <w:jc w:val="center"/>
              <w:rPr>
                <w:rFonts w:ascii="Lato" w:hAnsi="Lato"/>
                <w:b/>
                <w:color w:val="FFFFFF" w:themeColor="background1"/>
              </w:rPr>
            </w:pPr>
            <w:r w:rsidRPr="00B33194">
              <w:rPr>
                <w:rFonts w:ascii="Lato" w:hAnsi="Lato"/>
                <w:b/>
                <w:color w:val="FFFFFF" w:themeColor="background1"/>
              </w:rPr>
              <w:t>Topic</w:t>
            </w:r>
          </w:p>
        </w:tc>
        <w:tc>
          <w:tcPr>
            <w:tcW w:w="8789" w:type="dxa"/>
            <w:shd w:val="clear" w:color="auto" w:fill="002060"/>
            <w:vAlign w:val="center"/>
          </w:tcPr>
          <w:p w:rsidR="00487440" w:rsidRPr="00B33194" w:rsidRDefault="00487440" w:rsidP="00487440">
            <w:pPr>
              <w:spacing w:after="0"/>
              <w:jc w:val="center"/>
              <w:rPr>
                <w:rFonts w:ascii="Lato" w:hAnsi="Lato"/>
                <w:b/>
                <w:color w:val="FFFFFF" w:themeColor="background1"/>
              </w:rPr>
            </w:pPr>
            <w:r w:rsidRPr="00B33194">
              <w:rPr>
                <w:rFonts w:ascii="Lato" w:hAnsi="Lato"/>
                <w:b/>
                <w:color w:val="FFFFFF" w:themeColor="background1"/>
              </w:rPr>
              <w:t>Write off</w:t>
            </w:r>
          </w:p>
        </w:tc>
        <w:tc>
          <w:tcPr>
            <w:tcW w:w="8505" w:type="dxa"/>
            <w:shd w:val="clear" w:color="auto" w:fill="002060"/>
            <w:vAlign w:val="center"/>
          </w:tcPr>
          <w:p w:rsidR="00487440" w:rsidRPr="00B33194" w:rsidRDefault="00487440" w:rsidP="00487440">
            <w:pPr>
              <w:spacing w:after="0"/>
              <w:jc w:val="center"/>
              <w:rPr>
                <w:rFonts w:ascii="Lato" w:hAnsi="Lato"/>
                <w:b/>
                <w:color w:val="FFFFFF" w:themeColor="background1"/>
              </w:rPr>
            </w:pPr>
            <w:r w:rsidRPr="00B33194">
              <w:rPr>
                <w:rFonts w:ascii="Lato" w:hAnsi="Lato"/>
                <w:b/>
                <w:color w:val="FFFFFF" w:themeColor="background1"/>
              </w:rPr>
              <w:t>Waiver</w:t>
            </w:r>
          </w:p>
        </w:tc>
      </w:tr>
      <w:tr w:rsidR="00487440" w:rsidRPr="00B33194" w:rsidTr="00DA3594">
        <w:trPr>
          <w:trHeight w:val="997"/>
        </w:trPr>
        <w:tc>
          <w:tcPr>
            <w:tcW w:w="3539" w:type="dxa"/>
          </w:tcPr>
          <w:p w:rsidR="00487440" w:rsidRPr="00B33194" w:rsidRDefault="00487440" w:rsidP="00487440">
            <w:pPr>
              <w:rPr>
                <w:rFonts w:ascii="Lato" w:hAnsi="Lato"/>
              </w:rPr>
            </w:pPr>
            <w:r w:rsidRPr="00B33194">
              <w:rPr>
                <w:rFonts w:ascii="Lato" w:hAnsi="Lato"/>
              </w:rPr>
              <w:t>Definition</w:t>
            </w:r>
          </w:p>
        </w:tc>
        <w:tc>
          <w:tcPr>
            <w:tcW w:w="8789" w:type="dxa"/>
          </w:tcPr>
          <w:p w:rsidR="007D313B" w:rsidRPr="00B33194" w:rsidRDefault="007D313B" w:rsidP="007D313B">
            <w:pPr>
              <w:pStyle w:val="ListNumber"/>
              <w:rPr>
                <w:rFonts w:ascii="Lato" w:hAnsi="Lato"/>
              </w:rPr>
            </w:pPr>
            <w:r w:rsidRPr="00B33194">
              <w:rPr>
                <w:rFonts w:ascii="Lato" w:hAnsi="Lato"/>
                <w:b/>
              </w:rPr>
              <w:t xml:space="preserve">Write off </w:t>
            </w:r>
            <w:r w:rsidRPr="00B33194">
              <w:rPr>
                <w:rFonts w:ascii="Lato" w:hAnsi="Lato"/>
              </w:rPr>
              <w:t>means</w:t>
            </w:r>
            <w:r w:rsidRPr="00B33194">
              <w:rPr>
                <w:rFonts w:ascii="Lato" w:hAnsi="Lato"/>
                <w:b/>
              </w:rPr>
              <w:t xml:space="preserve"> </w:t>
            </w:r>
            <w:r w:rsidRPr="00B33194">
              <w:rPr>
                <w:rFonts w:ascii="Lato" w:hAnsi="Lato"/>
              </w:rPr>
              <w:t>to exercise power under section 35(1) of the FMA to</w:t>
            </w:r>
            <w:r w:rsidRPr="00B33194">
              <w:rPr>
                <w:rFonts w:ascii="Lato" w:hAnsi="Lato"/>
                <w:b/>
              </w:rPr>
              <w:t xml:space="preserve"> </w:t>
            </w:r>
            <w:r w:rsidRPr="00B33194">
              <w:rPr>
                <w:rFonts w:ascii="Lato" w:hAnsi="Lato"/>
              </w:rPr>
              <w:t>remove debt or loss from the accounting records of the Territory or agency.</w:t>
            </w:r>
          </w:p>
          <w:p w:rsidR="00487440" w:rsidRPr="00B33194" w:rsidRDefault="00487440" w:rsidP="00487440">
            <w:pPr>
              <w:rPr>
                <w:rFonts w:ascii="Lato" w:hAnsi="Lato"/>
              </w:rPr>
            </w:pPr>
          </w:p>
        </w:tc>
        <w:tc>
          <w:tcPr>
            <w:tcW w:w="8505" w:type="dxa"/>
          </w:tcPr>
          <w:p w:rsidR="00487440" w:rsidRPr="00B33194" w:rsidRDefault="007D313B" w:rsidP="00DA3594">
            <w:pPr>
              <w:spacing w:after="120"/>
              <w:rPr>
                <w:rFonts w:ascii="Lato" w:hAnsi="Lato"/>
              </w:rPr>
            </w:pPr>
            <w:r w:rsidRPr="00B33194">
              <w:rPr>
                <w:rFonts w:ascii="Lato" w:hAnsi="Lato"/>
                <w:b/>
              </w:rPr>
              <w:t xml:space="preserve">Waive </w:t>
            </w:r>
            <w:r w:rsidRPr="00B33194">
              <w:rPr>
                <w:rFonts w:ascii="Lato" w:hAnsi="Lato"/>
              </w:rPr>
              <w:t>means to exercise the power under section 35(2)</w:t>
            </w:r>
            <w:r w:rsidR="00204492" w:rsidRPr="00B33194">
              <w:rPr>
                <w:rFonts w:ascii="Lato" w:hAnsi="Lato"/>
              </w:rPr>
              <w:t>(a)</w:t>
            </w:r>
            <w:r w:rsidRPr="00B33194">
              <w:rPr>
                <w:rFonts w:ascii="Lato" w:hAnsi="Lato"/>
              </w:rPr>
              <w:t xml:space="preserve"> of the FMA </w:t>
            </w:r>
            <w:r w:rsidR="00204492" w:rsidRPr="00B33194">
              <w:rPr>
                <w:rFonts w:ascii="Lato" w:hAnsi="Lato"/>
              </w:rPr>
              <w:t>to waive the Territory or an agency’s</w:t>
            </w:r>
            <w:r w:rsidR="00204492" w:rsidRPr="00B33194" w:rsidDel="000A41AE">
              <w:rPr>
                <w:rFonts w:ascii="Lato" w:hAnsi="Lato"/>
              </w:rPr>
              <w:t xml:space="preserve"> </w:t>
            </w:r>
            <w:r w:rsidR="00204492" w:rsidRPr="00B33194">
              <w:rPr>
                <w:rFonts w:ascii="Lato" w:hAnsi="Lato"/>
              </w:rPr>
              <w:t>legal right to recover a loss or debt, meaning legal right is extinguished, and recovery of loss or debt cannot be pursued in the future.</w:t>
            </w:r>
          </w:p>
        </w:tc>
      </w:tr>
      <w:tr w:rsidR="007D313B" w:rsidRPr="00B33194" w:rsidTr="006679EA">
        <w:trPr>
          <w:trHeight w:val="1224"/>
        </w:trPr>
        <w:tc>
          <w:tcPr>
            <w:tcW w:w="3539" w:type="dxa"/>
          </w:tcPr>
          <w:p w:rsidR="007D313B" w:rsidRPr="00B33194" w:rsidRDefault="007D313B" w:rsidP="007D313B">
            <w:pPr>
              <w:rPr>
                <w:rFonts w:ascii="Lato" w:hAnsi="Lato"/>
              </w:rPr>
            </w:pPr>
            <w:r w:rsidRPr="00B33194">
              <w:rPr>
                <w:rFonts w:ascii="Lato" w:hAnsi="Lato"/>
              </w:rPr>
              <w:t>Application</w:t>
            </w:r>
          </w:p>
        </w:tc>
        <w:tc>
          <w:tcPr>
            <w:tcW w:w="8789" w:type="dxa"/>
          </w:tcPr>
          <w:p w:rsidR="007D313B" w:rsidRPr="00B33194" w:rsidRDefault="007D313B" w:rsidP="007D313B">
            <w:pPr>
              <w:rPr>
                <w:rFonts w:ascii="Lato" w:hAnsi="Lato"/>
              </w:rPr>
            </w:pPr>
            <w:bookmarkStart w:id="0" w:name="_Ref519670173"/>
            <w:r w:rsidRPr="00B33194">
              <w:rPr>
                <w:rFonts w:ascii="Lato" w:hAnsi="Lato"/>
              </w:rPr>
              <w:t>Write off means the removal from accounting records of a public money or public property owing to, the Territory or agency, which are deemed irrecoverable.</w:t>
            </w:r>
            <w:bookmarkEnd w:id="0"/>
          </w:p>
          <w:p w:rsidR="007D313B" w:rsidRPr="00B33194" w:rsidRDefault="007D313B" w:rsidP="007D313B">
            <w:pPr>
              <w:rPr>
                <w:rFonts w:ascii="Lato" w:hAnsi="Lato"/>
              </w:rPr>
            </w:pPr>
            <w:r w:rsidRPr="00B33194">
              <w:rPr>
                <w:rFonts w:ascii="Lato" w:hAnsi="Lato"/>
              </w:rPr>
              <w:t>It refers to circumstance where the Territory or an agency has the intention to pursue the debt, however, based on demonstrated actions to collect, the Territory or an agency has deemed the debt irrecoverable due to reasons beyond the Territory or agency’s control.</w:t>
            </w:r>
          </w:p>
        </w:tc>
        <w:tc>
          <w:tcPr>
            <w:tcW w:w="8505" w:type="dxa"/>
          </w:tcPr>
          <w:p w:rsidR="007D313B" w:rsidRPr="00B33194" w:rsidRDefault="007D313B" w:rsidP="007D313B">
            <w:pPr>
              <w:rPr>
                <w:rFonts w:ascii="Lato" w:hAnsi="Lato"/>
              </w:rPr>
            </w:pPr>
            <w:r w:rsidRPr="00B33194">
              <w:rPr>
                <w:rFonts w:ascii="Lato" w:hAnsi="Lato"/>
              </w:rPr>
              <w:t>Waiver is the forgoing of a right of the Territory or agency to the recovery of public money or public property owing to the Territory or agency, extinguishing the debt and renouncing the right of the Territory or agency to any future claim on that public money or public property as a result of the Territory or agency’s policy decision.</w:t>
            </w:r>
          </w:p>
        </w:tc>
      </w:tr>
      <w:tr w:rsidR="007D313B" w:rsidRPr="00B33194" w:rsidTr="006679EA">
        <w:trPr>
          <w:trHeight w:val="2588"/>
        </w:trPr>
        <w:tc>
          <w:tcPr>
            <w:tcW w:w="3539" w:type="dxa"/>
          </w:tcPr>
          <w:p w:rsidR="007D313B" w:rsidRPr="00B33194" w:rsidRDefault="007D313B" w:rsidP="007D313B">
            <w:pPr>
              <w:rPr>
                <w:rFonts w:ascii="Lato" w:hAnsi="Lato"/>
              </w:rPr>
            </w:pPr>
            <w:r w:rsidRPr="00B33194">
              <w:rPr>
                <w:rFonts w:ascii="Lato" w:hAnsi="Lato"/>
              </w:rPr>
              <w:t>Recoverability</w:t>
            </w:r>
          </w:p>
        </w:tc>
        <w:tc>
          <w:tcPr>
            <w:tcW w:w="8789" w:type="dxa"/>
          </w:tcPr>
          <w:p w:rsidR="007D313B" w:rsidRPr="00B33194" w:rsidRDefault="007D313B" w:rsidP="007D313B">
            <w:pPr>
              <w:spacing w:after="120"/>
              <w:rPr>
                <w:rFonts w:ascii="Lato" w:hAnsi="Lato"/>
              </w:rPr>
            </w:pPr>
            <w:r w:rsidRPr="00B33194">
              <w:rPr>
                <w:rFonts w:ascii="Lato" w:hAnsi="Lato"/>
              </w:rPr>
              <w:t xml:space="preserve">Recoverability is </w:t>
            </w:r>
            <w:r w:rsidRPr="00B33194">
              <w:rPr>
                <w:rFonts w:ascii="Lato" w:hAnsi="Lato"/>
                <w:b/>
                <w:u w:val="single"/>
              </w:rPr>
              <w:t>beyond</w:t>
            </w:r>
            <w:r w:rsidRPr="00B33194">
              <w:rPr>
                <w:rFonts w:ascii="Lato" w:hAnsi="Lato"/>
              </w:rPr>
              <w:t xml:space="preserve"> the agencies’ control such as:</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debtor is bankrupt or in liquidation and the debt has been released or extinguished after bankruptcy or liquidation</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 xml:space="preserve">debtor is deceased </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 xml:space="preserve">debtor cannot be located </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 xml:space="preserve">debt has passed statute of limitations </w:t>
            </w:r>
          </w:p>
          <w:p w:rsidR="007D313B" w:rsidRPr="00B33194" w:rsidRDefault="007D313B" w:rsidP="007D313B">
            <w:pPr>
              <w:numPr>
                <w:ilvl w:val="0"/>
                <w:numId w:val="38"/>
              </w:numPr>
              <w:tabs>
                <w:tab w:val="clear" w:pos="720"/>
                <w:tab w:val="num" w:pos="325"/>
              </w:tabs>
              <w:spacing w:after="120"/>
              <w:ind w:hanging="678"/>
              <w:rPr>
                <w:rFonts w:ascii="Lato" w:hAnsi="Lato" w:cs="Arial"/>
                <w:lang w:eastAsia="en-AU"/>
              </w:rPr>
            </w:pPr>
            <w:r w:rsidRPr="00B33194">
              <w:rPr>
                <w:rFonts w:ascii="Lato" w:hAnsi="Lato"/>
              </w:rPr>
              <w:t>debt is deemed uneconomical to pursue</w:t>
            </w:r>
          </w:p>
          <w:p w:rsidR="007D313B" w:rsidRPr="00B33194" w:rsidRDefault="007D313B" w:rsidP="007D313B">
            <w:pPr>
              <w:numPr>
                <w:ilvl w:val="0"/>
                <w:numId w:val="38"/>
              </w:numPr>
              <w:tabs>
                <w:tab w:val="clear" w:pos="720"/>
                <w:tab w:val="num" w:pos="325"/>
              </w:tabs>
              <w:spacing w:after="120"/>
              <w:ind w:hanging="678"/>
              <w:rPr>
                <w:rFonts w:ascii="Lato" w:hAnsi="Lato"/>
              </w:rPr>
            </w:pPr>
            <w:proofErr w:type="gramStart"/>
            <w:r w:rsidRPr="00B33194">
              <w:rPr>
                <w:rFonts w:ascii="Lato" w:hAnsi="Lato"/>
              </w:rPr>
              <w:t>legal</w:t>
            </w:r>
            <w:proofErr w:type="gramEnd"/>
            <w:r w:rsidRPr="00B33194">
              <w:rPr>
                <w:rFonts w:ascii="Lato" w:hAnsi="Lato"/>
              </w:rPr>
              <w:t xml:space="preserve"> proceedings proved unsuccessful recovery.</w:t>
            </w:r>
          </w:p>
        </w:tc>
        <w:tc>
          <w:tcPr>
            <w:tcW w:w="8505" w:type="dxa"/>
          </w:tcPr>
          <w:p w:rsidR="007D313B" w:rsidRPr="00B33194" w:rsidRDefault="007D313B" w:rsidP="007D313B">
            <w:pPr>
              <w:rPr>
                <w:rFonts w:ascii="Lato" w:hAnsi="Lato"/>
              </w:rPr>
            </w:pPr>
            <w:r w:rsidRPr="00B33194">
              <w:rPr>
                <w:rFonts w:ascii="Lato" w:hAnsi="Lato"/>
              </w:rPr>
              <w:t xml:space="preserve">Recoverability is </w:t>
            </w:r>
            <w:r w:rsidRPr="00B33194">
              <w:rPr>
                <w:rFonts w:ascii="Lato" w:hAnsi="Lato"/>
                <w:b/>
                <w:u w:val="single"/>
              </w:rPr>
              <w:t>discretionary</w:t>
            </w:r>
            <w:r w:rsidRPr="00B33194">
              <w:rPr>
                <w:rFonts w:ascii="Lato" w:hAnsi="Lato"/>
              </w:rPr>
              <w:t>.</w:t>
            </w:r>
          </w:p>
          <w:p w:rsidR="007D313B" w:rsidRPr="00B33194" w:rsidRDefault="007D313B" w:rsidP="007D313B">
            <w:pPr>
              <w:rPr>
                <w:rFonts w:ascii="Lato" w:hAnsi="Lato"/>
              </w:rPr>
            </w:pPr>
            <w:r w:rsidRPr="00B33194">
              <w:rPr>
                <w:rFonts w:ascii="Lato" w:hAnsi="Lato"/>
              </w:rPr>
              <w:t>Waiver is applicable where the Territory or agency elected to forgo the right to recover the debt, forgive the debt or renounce the right to any other future claim. This can also occur when the Territory or agency agree through negotiation to accept a lower amount.</w:t>
            </w:r>
          </w:p>
        </w:tc>
      </w:tr>
      <w:tr w:rsidR="007D313B" w:rsidRPr="00B33194" w:rsidTr="00C8448D">
        <w:trPr>
          <w:trHeight w:val="671"/>
        </w:trPr>
        <w:tc>
          <w:tcPr>
            <w:tcW w:w="3539" w:type="dxa"/>
          </w:tcPr>
          <w:p w:rsidR="007D313B" w:rsidRPr="00B33194" w:rsidRDefault="007D313B" w:rsidP="007D313B">
            <w:pPr>
              <w:rPr>
                <w:rFonts w:ascii="Lato" w:hAnsi="Lato"/>
              </w:rPr>
            </w:pPr>
            <w:r w:rsidRPr="00B33194">
              <w:rPr>
                <w:rFonts w:ascii="Lato" w:hAnsi="Lato"/>
              </w:rPr>
              <w:t>Future action</w:t>
            </w:r>
          </w:p>
        </w:tc>
        <w:tc>
          <w:tcPr>
            <w:tcW w:w="8789" w:type="dxa"/>
          </w:tcPr>
          <w:p w:rsidR="007D313B" w:rsidRPr="00B33194" w:rsidRDefault="007D313B" w:rsidP="007D313B">
            <w:pPr>
              <w:spacing w:after="120"/>
              <w:rPr>
                <w:rFonts w:ascii="Lato" w:hAnsi="Lato"/>
              </w:rPr>
            </w:pPr>
            <w:r w:rsidRPr="00B33194">
              <w:rPr>
                <w:rFonts w:ascii="Lato" w:hAnsi="Lato"/>
                <w:b/>
                <w:bCs/>
                <w:u w:val="single"/>
              </w:rPr>
              <w:t>Does not</w:t>
            </w:r>
            <w:r w:rsidRPr="00B33194">
              <w:rPr>
                <w:rFonts w:ascii="Lato" w:hAnsi="Lato"/>
              </w:rPr>
              <w:t xml:space="preserve"> result in renouncement of right to any future claim when circumstances change</w:t>
            </w:r>
          </w:p>
        </w:tc>
        <w:tc>
          <w:tcPr>
            <w:tcW w:w="8505" w:type="dxa"/>
          </w:tcPr>
          <w:p w:rsidR="007D313B" w:rsidRPr="00B33194" w:rsidRDefault="007D313B" w:rsidP="007D313B">
            <w:pPr>
              <w:rPr>
                <w:rFonts w:ascii="Lato" w:hAnsi="Lato"/>
              </w:rPr>
            </w:pPr>
            <w:r w:rsidRPr="00B33194">
              <w:rPr>
                <w:rFonts w:ascii="Lato" w:hAnsi="Lato"/>
                <w:b/>
                <w:bCs/>
                <w:u w:val="single"/>
              </w:rPr>
              <w:t>Will result</w:t>
            </w:r>
            <w:r w:rsidRPr="00B33194">
              <w:rPr>
                <w:rFonts w:ascii="Lato" w:hAnsi="Lato"/>
              </w:rPr>
              <w:t xml:space="preserve"> in debt extinguishment and renouncement of right to any future claim</w:t>
            </w:r>
          </w:p>
        </w:tc>
      </w:tr>
      <w:tr w:rsidR="007D313B" w:rsidRPr="00B33194" w:rsidTr="006679EA">
        <w:trPr>
          <w:trHeight w:val="2588"/>
        </w:trPr>
        <w:tc>
          <w:tcPr>
            <w:tcW w:w="3539" w:type="dxa"/>
          </w:tcPr>
          <w:p w:rsidR="007D313B" w:rsidRPr="00B33194" w:rsidRDefault="007D313B" w:rsidP="007D313B">
            <w:pPr>
              <w:rPr>
                <w:rFonts w:ascii="Lato" w:hAnsi="Lato"/>
              </w:rPr>
            </w:pPr>
            <w:r w:rsidRPr="00B33194">
              <w:rPr>
                <w:rFonts w:ascii="Lato" w:hAnsi="Lato"/>
              </w:rPr>
              <w:t>Approval requirements</w:t>
            </w:r>
          </w:p>
        </w:tc>
        <w:tc>
          <w:tcPr>
            <w:tcW w:w="8789" w:type="dxa"/>
          </w:tcPr>
          <w:p w:rsidR="007D313B" w:rsidRPr="00B33194" w:rsidRDefault="007D313B" w:rsidP="007D313B">
            <w:pPr>
              <w:spacing w:after="120"/>
              <w:rPr>
                <w:rFonts w:ascii="Lato" w:hAnsi="Lato"/>
              </w:rPr>
            </w:pPr>
            <w:r w:rsidRPr="00B33194">
              <w:rPr>
                <w:rFonts w:ascii="Lato" w:hAnsi="Lato"/>
              </w:rPr>
              <w:t>Write off can be approved by either:</w:t>
            </w:r>
          </w:p>
          <w:p w:rsidR="007D313B" w:rsidRPr="00B33194" w:rsidRDefault="007D313B" w:rsidP="007D313B">
            <w:pPr>
              <w:pStyle w:val="ListParagraph"/>
              <w:numPr>
                <w:ilvl w:val="0"/>
                <w:numId w:val="34"/>
              </w:numPr>
              <w:ind w:left="320" w:hanging="283"/>
              <w:rPr>
                <w:rFonts w:ascii="Lato" w:hAnsi="Lato"/>
              </w:rPr>
            </w:pPr>
            <w:r w:rsidRPr="00B33194">
              <w:rPr>
                <w:rFonts w:ascii="Lato" w:hAnsi="Lato"/>
              </w:rPr>
              <w:t>the Treasurer</w:t>
            </w:r>
          </w:p>
          <w:p w:rsidR="007D313B" w:rsidRPr="00B33194" w:rsidRDefault="007D313B" w:rsidP="007D313B">
            <w:pPr>
              <w:pStyle w:val="ListParagraph"/>
              <w:numPr>
                <w:ilvl w:val="0"/>
                <w:numId w:val="34"/>
              </w:numPr>
              <w:ind w:left="320" w:hanging="283"/>
              <w:rPr>
                <w:rFonts w:ascii="Lato" w:hAnsi="Lato"/>
              </w:rPr>
            </w:pPr>
            <w:r w:rsidRPr="00B33194">
              <w:rPr>
                <w:rFonts w:ascii="Lato" w:hAnsi="Lato"/>
              </w:rPr>
              <w:t>delegate, subject to:</w:t>
            </w:r>
          </w:p>
          <w:p w:rsidR="007D313B" w:rsidRPr="00B33194" w:rsidRDefault="007D313B" w:rsidP="007D313B">
            <w:pPr>
              <w:pStyle w:val="ListParagraph"/>
              <w:numPr>
                <w:ilvl w:val="1"/>
                <w:numId w:val="34"/>
              </w:numPr>
              <w:ind w:left="604" w:hanging="142"/>
              <w:rPr>
                <w:rFonts w:ascii="Lato" w:hAnsi="Lato"/>
              </w:rPr>
            </w:pPr>
            <w:r w:rsidRPr="00B33194">
              <w:rPr>
                <w:rFonts w:ascii="Lato" w:hAnsi="Lato"/>
              </w:rPr>
              <w:t>meeting the conditions set in accordance with paragraph 3</w:t>
            </w:r>
            <w:r w:rsidR="004E3FC4">
              <w:rPr>
                <w:rFonts w:ascii="Lato" w:hAnsi="Lato"/>
              </w:rPr>
              <w:t>1;</w:t>
            </w:r>
            <w:r w:rsidRPr="00B33194">
              <w:rPr>
                <w:rFonts w:ascii="Lato" w:hAnsi="Lato"/>
              </w:rPr>
              <w:t xml:space="preserve"> and 3</w:t>
            </w:r>
            <w:r w:rsidR="004E3FC4">
              <w:rPr>
                <w:rFonts w:ascii="Lato" w:hAnsi="Lato"/>
              </w:rPr>
              <w:t>2</w:t>
            </w:r>
            <w:r w:rsidRPr="00B33194">
              <w:rPr>
                <w:rFonts w:ascii="Lato" w:hAnsi="Lato"/>
              </w:rPr>
              <w:t xml:space="preserve"> or 3</w:t>
            </w:r>
            <w:r w:rsidR="004E3FC4">
              <w:rPr>
                <w:rFonts w:ascii="Lato" w:hAnsi="Lato"/>
              </w:rPr>
              <w:t>3</w:t>
            </w:r>
            <w:r w:rsidRPr="00B33194">
              <w:rPr>
                <w:rFonts w:ascii="Lato" w:hAnsi="Lato"/>
              </w:rPr>
              <w:t xml:space="preserve"> of the TD </w:t>
            </w:r>
          </w:p>
          <w:p w:rsidR="007D313B" w:rsidRPr="00B33194" w:rsidRDefault="007D313B" w:rsidP="007D313B">
            <w:pPr>
              <w:pStyle w:val="ListParagraph"/>
              <w:numPr>
                <w:ilvl w:val="1"/>
                <w:numId w:val="34"/>
              </w:numPr>
              <w:ind w:left="604" w:hanging="142"/>
              <w:rPr>
                <w:rFonts w:ascii="Lato" w:hAnsi="Lato"/>
              </w:rPr>
            </w:pPr>
            <w:proofErr w:type="gramStart"/>
            <w:r w:rsidRPr="00B33194">
              <w:rPr>
                <w:rFonts w:ascii="Lato" w:hAnsi="Lato"/>
              </w:rPr>
              <w:t>the</w:t>
            </w:r>
            <w:proofErr w:type="gramEnd"/>
            <w:r w:rsidRPr="00B33194">
              <w:rPr>
                <w:rFonts w:ascii="Lato" w:hAnsi="Lato"/>
              </w:rPr>
              <w:t xml:space="preserve"> value of the write off is within </w:t>
            </w:r>
            <w:r w:rsidR="009C3E38">
              <w:rPr>
                <w:rFonts w:ascii="Lato" w:hAnsi="Lato"/>
              </w:rPr>
              <w:t xml:space="preserve">the </w:t>
            </w:r>
            <w:r w:rsidRPr="00B33194">
              <w:rPr>
                <w:rFonts w:ascii="Lato" w:hAnsi="Lato"/>
              </w:rPr>
              <w:t>delegates authority set in delegation of Treasurer’s powers to write off, waive and postpone.</w:t>
            </w:r>
          </w:p>
        </w:tc>
        <w:tc>
          <w:tcPr>
            <w:tcW w:w="8505" w:type="dxa"/>
          </w:tcPr>
          <w:p w:rsidR="007D313B" w:rsidRPr="00B33194" w:rsidRDefault="007D313B" w:rsidP="007D313B">
            <w:pPr>
              <w:spacing w:after="120"/>
              <w:rPr>
                <w:rFonts w:ascii="Lato" w:hAnsi="Lato"/>
              </w:rPr>
            </w:pPr>
            <w:r w:rsidRPr="00B33194">
              <w:rPr>
                <w:rFonts w:ascii="Lato" w:hAnsi="Lato"/>
              </w:rPr>
              <w:t>Waiver can be approved by either:</w:t>
            </w:r>
          </w:p>
          <w:p w:rsidR="007D313B" w:rsidRPr="00B33194" w:rsidRDefault="007D313B" w:rsidP="007D313B">
            <w:pPr>
              <w:pStyle w:val="ListParagraph"/>
              <w:numPr>
                <w:ilvl w:val="0"/>
                <w:numId w:val="35"/>
              </w:numPr>
              <w:ind w:left="320" w:hanging="283"/>
              <w:rPr>
                <w:rFonts w:ascii="Lato" w:hAnsi="Lato"/>
              </w:rPr>
            </w:pPr>
            <w:r w:rsidRPr="00B33194">
              <w:rPr>
                <w:rFonts w:ascii="Lato" w:hAnsi="Lato"/>
              </w:rPr>
              <w:t>the Treasurer</w:t>
            </w:r>
          </w:p>
          <w:p w:rsidR="007D313B" w:rsidRPr="00B33194" w:rsidRDefault="00204492" w:rsidP="007D313B">
            <w:pPr>
              <w:pStyle w:val="ListParagraph"/>
              <w:numPr>
                <w:ilvl w:val="0"/>
                <w:numId w:val="35"/>
              </w:numPr>
              <w:ind w:left="320" w:hanging="283"/>
              <w:rPr>
                <w:rFonts w:ascii="Lato" w:hAnsi="Lato"/>
              </w:rPr>
            </w:pPr>
            <w:proofErr w:type="gramStart"/>
            <w:r w:rsidRPr="00B33194">
              <w:rPr>
                <w:rFonts w:ascii="Lato" w:hAnsi="Lato"/>
              </w:rPr>
              <w:t>delegate</w:t>
            </w:r>
            <w:proofErr w:type="gramEnd"/>
            <w:r w:rsidR="007D313B" w:rsidRPr="00B33194">
              <w:rPr>
                <w:rFonts w:ascii="Lato" w:hAnsi="Lato"/>
              </w:rPr>
              <w:t>, subject to meeting the conditions set in accordance paragraph</w:t>
            </w:r>
            <w:r w:rsidR="001C00C4">
              <w:rPr>
                <w:rFonts w:ascii="Lato" w:hAnsi="Lato"/>
              </w:rPr>
              <w:t xml:space="preserve">s </w:t>
            </w:r>
            <w:r w:rsidR="004E3FC4">
              <w:rPr>
                <w:rFonts w:ascii="Lato" w:hAnsi="Lato"/>
              </w:rPr>
              <w:t>19</w:t>
            </w:r>
            <w:r w:rsidR="00802759">
              <w:rPr>
                <w:rFonts w:ascii="Lato" w:hAnsi="Lato"/>
              </w:rPr>
              <w:t>.b</w:t>
            </w:r>
            <w:r w:rsidR="004E3FC4">
              <w:rPr>
                <w:rFonts w:ascii="Lato" w:hAnsi="Lato"/>
              </w:rPr>
              <w:t>;</w:t>
            </w:r>
            <w:r w:rsidRPr="00B33194">
              <w:rPr>
                <w:rFonts w:ascii="Lato" w:hAnsi="Lato"/>
              </w:rPr>
              <w:t xml:space="preserve"> or 4</w:t>
            </w:r>
            <w:r w:rsidR="004E3FC4">
              <w:rPr>
                <w:rFonts w:ascii="Lato" w:hAnsi="Lato"/>
              </w:rPr>
              <w:t>7</w:t>
            </w:r>
            <w:r w:rsidRPr="00B33194">
              <w:rPr>
                <w:rFonts w:ascii="Lato" w:hAnsi="Lato"/>
              </w:rPr>
              <w:t xml:space="preserve"> and 4</w:t>
            </w:r>
            <w:r w:rsidR="004E3FC4">
              <w:rPr>
                <w:rFonts w:ascii="Lato" w:hAnsi="Lato"/>
              </w:rPr>
              <w:t>8</w:t>
            </w:r>
            <w:r w:rsidR="007D313B" w:rsidRPr="00B33194">
              <w:rPr>
                <w:rFonts w:ascii="Lato" w:hAnsi="Lato"/>
              </w:rPr>
              <w:t xml:space="preserve"> of the TD.</w:t>
            </w:r>
          </w:p>
          <w:p w:rsidR="007D313B" w:rsidRPr="00B33194" w:rsidRDefault="007D313B" w:rsidP="007D313B">
            <w:pPr>
              <w:rPr>
                <w:rFonts w:ascii="Lato" w:hAnsi="Lato"/>
              </w:rPr>
            </w:pPr>
          </w:p>
        </w:tc>
      </w:tr>
      <w:tr w:rsidR="007D313B" w:rsidRPr="00B33194" w:rsidTr="006679EA">
        <w:trPr>
          <w:trHeight w:val="2588"/>
        </w:trPr>
        <w:tc>
          <w:tcPr>
            <w:tcW w:w="3539" w:type="dxa"/>
          </w:tcPr>
          <w:p w:rsidR="007D313B" w:rsidRPr="00B33194" w:rsidRDefault="007D313B" w:rsidP="007D313B">
            <w:pPr>
              <w:rPr>
                <w:rFonts w:ascii="Lato" w:hAnsi="Lato"/>
              </w:rPr>
            </w:pPr>
            <w:r w:rsidRPr="00B33194">
              <w:rPr>
                <w:rFonts w:ascii="Lato" w:hAnsi="Lato"/>
              </w:rPr>
              <w:t>Conditions</w:t>
            </w:r>
            <w:bookmarkStart w:id="1" w:name="_GoBack"/>
            <w:bookmarkEnd w:id="1"/>
          </w:p>
        </w:tc>
        <w:tc>
          <w:tcPr>
            <w:tcW w:w="8789" w:type="dxa"/>
          </w:tcPr>
          <w:p w:rsidR="007D313B" w:rsidRPr="00B33194" w:rsidRDefault="007D313B" w:rsidP="007D313B">
            <w:pPr>
              <w:spacing w:after="120"/>
              <w:rPr>
                <w:rFonts w:ascii="Lato" w:hAnsi="Lato"/>
              </w:rPr>
            </w:pPr>
            <w:r w:rsidRPr="00B33194">
              <w:rPr>
                <w:rFonts w:ascii="Lato" w:hAnsi="Lato"/>
                <w:u w:val="single"/>
              </w:rPr>
              <w:t>Money (subject to thresholds)</w:t>
            </w:r>
          </w:p>
          <w:p w:rsidR="007D313B" w:rsidRPr="00B33194" w:rsidRDefault="007D313B" w:rsidP="007D313B">
            <w:pPr>
              <w:spacing w:after="120"/>
              <w:rPr>
                <w:rFonts w:ascii="Lato" w:hAnsi="Lato"/>
              </w:rPr>
            </w:pPr>
            <w:r w:rsidRPr="00B33194">
              <w:rPr>
                <w:rFonts w:ascii="Lato" w:hAnsi="Lato"/>
              </w:rPr>
              <w:t>At any time during the recovery process, it is determined that debt are irrecoverable due to reasons beyond Territory or agency’s control such as:</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deceased</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bankruptcy</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cannot be located</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statute of limitation</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uneconomical to pursue</w:t>
            </w:r>
          </w:p>
          <w:p w:rsidR="007D313B"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t>legal proceedings have proven unsuccessful</w:t>
            </w:r>
          </w:p>
          <w:p w:rsidR="000B0980" w:rsidRPr="00B33194" w:rsidRDefault="000B0980" w:rsidP="000B0980">
            <w:pPr>
              <w:spacing w:after="120"/>
              <w:ind w:left="720"/>
              <w:rPr>
                <w:rFonts w:ascii="Lato" w:hAnsi="Lato"/>
              </w:rPr>
            </w:pPr>
          </w:p>
          <w:p w:rsidR="007D313B" w:rsidRPr="00B33194" w:rsidRDefault="007D313B" w:rsidP="007D313B">
            <w:pPr>
              <w:spacing w:after="120"/>
              <w:rPr>
                <w:rFonts w:ascii="Lato" w:hAnsi="Lato"/>
              </w:rPr>
            </w:pPr>
            <w:r w:rsidRPr="00B33194">
              <w:rPr>
                <w:rFonts w:ascii="Lato" w:hAnsi="Lato"/>
                <w:u w:val="single"/>
              </w:rPr>
              <w:t>Property (subject to thresholds)</w:t>
            </w:r>
          </w:p>
          <w:p w:rsidR="007D313B" w:rsidRPr="00B33194" w:rsidRDefault="007D313B" w:rsidP="007D313B">
            <w:pPr>
              <w:spacing w:after="120"/>
              <w:rPr>
                <w:rFonts w:ascii="Lato" w:hAnsi="Lato"/>
              </w:rPr>
            </w:pPr>
            <w:r w:rsidRPr="00B33194">
              <w:rPr>
                <w:rFonts w:ascii="Lato" w:hAnsi="Lato"/>
              </w:rPr>
              <w:lastRenderedPageBreak/>
              <w:t>At any time during the recovery process, it is determined that public property is:</w:t>
            </w:r>
          </w:p>
          <w:p w:rsidR="007D313B" w:rsidRPr="00B33194" w:rsidRDefault="007D313B" w:rsidP="007D313B">
            <w:pPr>
              <w:numPr>
                <w:ilvl w:val="0"/>
                <w:numId w:val="38"/>
              </w:numPr>
              <w:tabs>
                <w:tab w:val="clear" w:pos="720"/>
                <w:tab w:val="num" w:pos="325"/>
                <w:tab w:val="num" w:pos="1440"/>
              </w:tabs>
              <w:spacing w:after="120"/>
              <w:ind w:hanging="678"/>
              <w:rPr>
                <w:rFonts w:ascii="Lato" w:hAnsi="Lato"/>
              </w:rPr>
            </w:pPr>
            <w:r w:rsidRPr="00B33194">
              <w:rPr>
                <w:rFonts w:ascii="Lato" w:hAnsi="Lato"/>
              </w:rPr>
              <w:t>lost and cannot be recovered</w:t>
            </w:r>
          </w:p>
          <w:p w:rsidR="007D313B" w:rsidRPr="00B33194" w:rsidRDefault="007D313B" w:rsidP="007D313B">
            <w:pPr>
              <w:numPr>
                <w:ilvl w:val="0"/>
                <w:numId w:val="38"/>
              </w:numPr>
              <w:tabs>
                <w:tab w:val="clear" w:pos="720"/>
                <w:tab w:val="num" w:pos="325"/>
                <w:tab w:val="num" w:pos="1440"/>
              </w:tabs>
              <w:spacing w:after="120"/>
              <w:ind w:hanging="678"/>
              <w:rPr>
                <w:rFonts w:ascii="Lato" w:hAnsi="Lato"/>
              </w:rPr>
            </w:pPr>
            <w:r w:rsidRPr="00B33194">
              <w:rPr>
                <w:rFonts w:ascii="Lato" w:hAnsi="Lato"/>
              </w:rPr>
              <w:t>deficient, unserviceable, condemned, abandoned and obsolete, or</w:t>
            </w:r>
          </w:p>
          <w:p w:rsidR="007D313B" w:rsidRPr="00B33194" w:rsidRDefault="007D313B" w:rsidP="007D313B">
            <w:pPr>
              <w:numPr>
                <w:ilvl w:val="0"/>
                <w:numId w:val="38"/>
              </w:numPr>
              <w:tabs>
                <w:tab w:val="clear" w:pos="720"/>
                <w:tab w:val="num" w:pos="325"/>
                <w:tab w:val="num" w:pos="1440"/>
              </w:tabs>
              <w:spacing w:after="120"/>
              <w:ind w:hanging="678"/>
              <w:rPr>
                <w:rFonts w:ascii="Lato" w:hAnsi="Lato"/>
              </w:rPr>
            </w:pPr>
            <w:r w:rsidRPr="00B33194">
              <w:rPr>
                <w:rFonts w:ascii="Lato" w:hAnsi="Lato"/>
              </w:rPr>
              <w:t>uneconomical to pursue</w:t>
            </w:r>
          </w:p>
        </w:tc>
        <w:tc>
          <w:tcPr>
            <w:tcW w:w="8505" w:type="dxa"/>
          </w:tcPr>
          <w:p w:rsidR="007D313B" w:rsidRPr="00B33194" w:rsidRDefault="007D313B" w:rsidP="007D313B">
            <w:pPr>
              <w:spacing w:after="120"/>
              <w:rPr>
                <w:rFonts w:ascii="Lato" w:hAnsi="Lato"/>
                <w:u w:val="single"/>
              </w:rPr>
            </w:pPr>
            <w:r w:rsidRPr="00B33194">
              <w:rPr>
                <w:rFonts w:ascii="Lato" w:hAnsi="Lato"/>
                <w:u w:val="single"/>
              </w:rPr>
              <w:lastRenderedPageBreak/>
              <w:t>Money</w:t>
            </w:r>
            <w:r w:rsidR="00204492" w:rsidRPr="00B33194">
              <w:rPr>
                <w:rFonts w:ascii="Lato" w:hAnsi="Lato"/>
                <w:u w:val="single"/>
              </w:rPr>
              <w:t xml:space="preserve"> – interest payable on salary overpayment</w:t>
            </w:r>
          </w:p>
          <w:p w:rsidR="00204492" w:rsidRPr="00B33194" w:rsidRDefault="00204492" w:rsidP="00204492">
            <w:pPr>
              <w:numPr>
                <w:ilvl w:val="0"/>
                <w:numId w:val="38"/>
              </w:numPr>
              <w:tabs>
                <w:tab w:val="clear" w:pos="720"/>
                <w:tab w:val="num" w:pos="325"/>
              </w:tabs>
              <w:spacing w:after="120"/>
              <w:ind w:left="316" w:hanging="274"/>
              <w:rPr>
                <w:rFonts w:ascii="Lato" w:hAnsi="Lato"/>
              </w:rPr>
            </w:pPr>
            <w:r w:rsidRPr="00B33194">
              <w:rPr>
                <w:rFonts w:ascii="Lato" w:hAnsi="Lato"/>
              </w:rPr>
              <w:t>The waiver is solely for the purpose of waiving the Territory or agency’s entitlement to any interest that would be payable due to the alternative payment arrangement</w:t>
            </w:r>
            <w:r w:rsidR="00E37FD8">
              <w:rPr>
                <w:rFonts w:ascii="Lato" w:hAnsi="Lato"/>
              </w:rPr>
              <w:t>, where a repayment amount less than a 10% deduction from an employee’s gross salary would result in added fringe benefit tax (FBT) costs to the Territory or agency.</w:t>
            </w:r>
          </w:p>
          <w:p w:rsidR="00204492" w:rsidRPr="00B33194" w:rsidRDefault="00204492" w:rsidP="00204492">
            <w:pPr>
              <w:numPr>
                <w:ilvl w:val="0"/>
                <w:numId w:val="38"/>
              </w:numPr>
              <w:tabs>
                <w:tab w:val="clear" w:pos="720"/>
                <w:tab w:val="num" w:pos="325"/>
              </w:tabs>
              <w:spacing w:after="120"/>
              <w:ind w:left="316" w:hanging="274"/>
              <w:rPr>
                <w:rFonts w:ascii="Lato" w:hAnsi="Lato"/>
              </w:rPr>
            </w:pPr>
            <w:r w:rsidRPr="00B33194">
              <w:rPr>
                <w:rFonts w:ascii="Lato" w:hAnsi="Lato"/>
              </w:rPr>
              <w:t xml:space="preserve">The alternative payment arrangement meets </w:t>
            </w:r>
            <w:r w:rsidR="00802759">
              <w:rPr>
                <w:rFonts w:ascii="Lato" w:hAnsi="Lato"/>
              </w:rPr>
              <w:t xml:space="preserve">conditions set in paragraphs </w:t>
            </w:r>
            <w:r w:rsidR="004E3FC4">
              <w:rPr>
                <w:rFonts w:ascii="Lato" w:hAnsi="Lato"/>
              </w:rPr>
              <w:t>39</w:t>
            </w:r>
            <w:r w:rsidR="00802759">
              <w:rPr>
                <w:rFonts w:ascii="Lato" w:hAnsi="Lato"/>
              </w:rPr>
              <w:t xml:space="preserve"> or </w:t>
            </w:r>
            <w:r w:rsidR="001C00C4">
              <w:rPr>
                <w:rFonts w:ascii="Lato" w:hAnsi="Lato"/>
              </w:rPr>
              <w:t>4</w:t>
            </w:r>
            <w:r w:rsidR="004E3FC4">
              <w:rPr>
                <w:rFonts w:ascii="Lato" w:hAnsi="Lato"/>
              </w:rPr>
              <w:t>0</w:t>
            </w:r>
            <w:r w:rsidR="00E37FD8">
              <w:rPr>
                <w:rFonts w:ascii="Lato" w:hAnsi="Lato"/>
              </w:rPr>
              <w:t xml:space="preserve"> of the TD</w:t>
            </w:r>
            <w:r w:rsidRPr="00B33194">
              <w:rPr>
                <w:rFonts w:ascii="Lato" w:hAnsi="Lato"/>
              </w:rPr>
              <w:t xml:space="preserve"> as though the alternative payment arrangement is a postponement</w:t>
            </w:r>
          </w:p>
          <w:p w:rsidR="00204492" w:rsidRPr="00B33194" w:rsidRDefault="00204492" w:rsidP="00204492">
            <w:pPr>
              <w:spacing w:after="120"/>
              <w:rPr>
                <w:rFonts w:ascii="Lato" w:hAnsi="Lato"/>
                <w:u w:val="single"/>
              </w:rPr>
            </w:pPr>
            <w:r w:rsidRPr="00B33194">
              <w:rPr>
                <w:rFonts w:ascii="Lato" w:hAnsi="Lato"/>
                <w:u w:val="single"/>
              </w:rPr>
              <w:t>Money – all others</w:t>
            </w:r>
          </w:p>
          <w:p w:rsidR="007D313B" w:rsidRPr="00B33194" w:rsidRDefault="007D313B" w:rsidP="007D313B">
            <w:pPr>
              <w:numPr>
                <w:ilvl w:val="0"/>
                <w:numId w:val="38"/>
              </w:numPr>
              <w:tabs>
                <w:tab w:val="clear" w:pos="720"/>
                <w:tab w:val="num" w:pos="325"/>
              </w:tabs>
              <w:spacing w:after="120"/>
              <w:ind w:left="316" w:hanging="274"/>
              <w:rPr>
                <w:rFonts w:ascii="Lato" w:hAnsi="Lato"/>
              </w:rPr>
            </w:pPr>
            <w:r w:rsidRPr="00B33194">
              <w:rPr>
                <w:rFonts w:ascii="Lato" w:hAnsi="Lato"/>
              </w:rPr>
              <w:t xml:space="preserve">Does not relate to </w:t>
            </w:r>
            <w:r w:rsidR="009C3E38">
              <w:rPr>
                <w:rFonts w:ascii="Lato" w:hAnsi="Lato"/>
              </w:rPr>
              <w:t xml:space="preserve">an </w:t>
            </w:r>
            <w:r w:rsidRPr="00B33194">
              <w:rPr>
                <w:rFonts w:ascii="Lato" w:hAnsi="Lato"/>
              </w:rPr>
              <w:t>overpayment to an employee or loss arising from criminal conduct</w:t>
            </w:r>
          </w:p>
          <w:p w:rsidR="007D313B" w:rsidRPr="00B33194" w:rsidRDefault="007D313B" w:rsidP="007D313B">
            <w:pPr>
              <w:numPr>
                <w:ilvl w:val="0"/>
                <w:numId w:val="38"/>
              </w:numPr>
              <w:tabs>
                <w:tab w:val="clear" w:pos="720"/>
                <w:tab w:val="num" w:pos="325"/>
              </w:tabs>
              <w:spacing w:after="120"/>
              <w:ind w:hanging="678"/>
              <w:rPr>
                <w:rFonts w:ascii="Lato" w:hAnsi="Lato"/>
              </w:rPr>
            </w:pPr>
            <w:r w:rsidRPr="00B33194">
              <w:rPr>
                <w:rFonts w:ascii="Lato" w:hAnsi="Lato"/>
              </w:rPr>
              <w:lastRenderedPageBreak/>
              <w:t>Due to any of the following reasons:</w:t>
            </w:r>
          </w:p>
          <w:p w:rsidR="007D313B" w:rsidRPr="00B33194" w:rsidRDefault="00204492" w:rsidP="007D313B">
            <w:pPr>
              <w:numPr>
                <w:ilvl w:val="1"/>
                <w:numId w:val="39"/>
              </w:numPr>
              <w:tabs>
                <w:tab w:val="clear" w:pos="1440"/>
                <w:tab w:val="num" w:pos="607"/>
              </w:tabs>
              <w:spacing w:after="120"/>
              <w:ind w:left="607" w:hanging="283"/>
              <w:rPr>
                <w:rFonts w:ascii="Lato" w:hAnsi="Lato"/>
              </w:rPr>
            </w:pPr>
            <w:r w:rsidRPr="00B33194">
              <w:rPr>
                <w:rFonts w:ascii="Lato" w:hAnsi="Lato"/>
              </w:rPr>
              <w:t>debtor demonstrated to the satisfaction of the delegate that the debtor is experiencing serious</w:t>
            </w:r>
            <w:r w:rsidR="00802759">
              <w:rPr>
                <w:rFonts w:ascii="Lato" w:hAnsi="Lato"/>
              </w:rPr>
              <w:t xml:space="preserve"> financial hardship </w:t>
            </w:r>
            <w:r w:rsidRPr="00B33194">
              <w:rPr>
                <w:rFonts w:ascii="Lato" w:hAnsi="Lato"/>
              </w:rPr>
              <w:t>for period of 12 months or more</w:t>
            </w:r>
          </w:p>
          <w:p w:rsidR="007D313B" w:rsidRPr="00B33194" w:rsidRDefault="007D313B" w:rsidP="007D313B">
            <w:pPr>
              <w:numPr>
                <w:ilvl w:val="1"/>
                <w:numId w:val="39"/>
              </w:numPr>
              <w:tabs>
                <w:tab w:val="clear" w:pos="1440"/>
                <w:tab w:val="num" w:pos="607"/>
              </w:tabs>
              <w:spacing w:after="120"/>
              <w:ind w:left="607" w:hanging="283"/>
              <w:rPr>
                <w:rFonts w:ascii="Lato" w:hAnsi="Lato"/>
              </w:rPr>
            </w:pPr>
            <w:r w:rsidRPr="00B33194">
              <w:rPr>
                <w:rFonts w:ascii="Lato" w:hAnsi="Lato"/>
              </w:rPr>
              <w:t>out of court settlement</w:t>
            </w:r>
          </w:p>
          <w:p w:rsidR="007D313B" w:rsidRPr="00B33194" w:rsidRDefault="007D313B" w:rsidP="007D313B">
            <w:pPr>
              <w:numPr>
                <w:ilvl w:val="0"/>
                <w:numId w:val="38"/>
              </w:numPr>
              <w:tabs>
                <w:tab w:val="clear" w:pos="720"/>
                <w:tab w:val="num" w:pos="325"/>
              </w:tabs>
              <w:spacing w:after="120"/>
              <w:ind w:left="316" w:hanging="284"/>
              <w:rPr>
                <w:rFonts w:ascii="Lato" w:hAnsi="Lato"/>
              </w:rPr>
            </w:pPr>
            <w:r w:rsidRPr="00B33194">
              <w:rPr>
                <w:rFonts w:ascii="Lato" w:hAnsi="Lato"/>
              </w:rPr>
              <w:t xml:space="preserve">Value does not exceed 50% of the amount owing by the debtor to </w:t>
            </w:r>
            <w:r w:rsidR="00E37FD8">
              <w:rPr>
                <w:rFonts w:ascii="Lato" w:hAnsi="Lato"/>
              </w:rPr>
              <w:t xml:space="preserve">a </w:t>
            </w:r>
            <w:r w:rsidRPr="00B33194">
              <w:rPr>
                <w:rFonts w:ascii="Lato" w:hAnsi="Lato"/>
              </w:rPr>
              <w:t>maximum of $20,000</w:t>
            </w:r>
          </w:p>
          <w:p w:rsidR="007D313B" w:rsidRPr="00B33194" w:rsidRDefault="007D313B" w:rsidP="007D313B">
            <w:pPr>
              <w:spacing w:after="120"/>
              <w:rPr>
                <w:rFonts w:ascii="Lato" w:hAnsi="Lato"/>
              </w:rPr>
            </w:pPr>
            <w:r w:rsidRPr="00B33194">
              <w:rPr>
                <w:rFonts w:ascii="Lato" w:hAnsi="Lato"/>
                <w:u w:val="single"/>
              </w:rPr>
              <w:t>Property</w:t>
            </w:r>
          </w:p>
          <w:p w:rsidR="007D313B" w:rsidRPr="00E83650" w:rsidRDefault="007D313B" w:rsidP="003E616E">
            <w:pPr>
              <w:numPr>
                <w:ilvl w:val="0"/>
                <w:numId w:val="38"/>
              </w:numPr>
              <w:tabs>
                <w:tab w:val="clear" w:pos="720"/>
                <w:tab w:val="num" w:pos="325"/>
              </w:tabs>
              <w:spacing w:after="120"/>
              <w:ind w:hanging="678"/>
              <w:rPr>
                <w:rFonts w:ascii="Lato" w:hAnsi="Lato"/>
              </w:rPr>
            </w:pPr>
            <w:r w:rsidRPr="00B33194">
              <w:rPr>
                <w:rFonts w:ascii="Lato" w:hAnsi="Lato"/>
              </w:rPr>
              <w:t>Not delegated</w:t>
            </w:r>
          </w:p>
        </w:tc>
      </w:tr>
      <w:tr w:rsidR="007D313B" w:rsidRPr="00B33194" w:rsidTr="00C8448D">
        <w:trPr>
          <w:trHeight w:val="1251"/>
        </w:trPr>
        <w:tc>
          <w:tcPr>
            <w:tcW w:w="3539" w:type="dxa"/>
          </w:tcPr>
          <w:p w:rsidR="007D313B" w:rsidRPr="00B33194" w:rsidRDefault="007D313B" w:rsidP="007D313B">
            <w:pPr>
              <w:rPr>
                <w:rFonts w:ascii="Lato" w:hAnsi="Lato"/>
              </w:rPr>
            </w:pPr>
            <w:r w:rsidRPr="00B33194">
              <w:rPr>
                <w:rFonts w:ascii="Lato" w:hAnsi="Lato"/>
              </w:rPr>
              <w:lastRenderedPageBreak/>
              <w:t>Accounting treatment</w:t>
            </w:r>
          </w:p>
        </w:tc>
        <w:tc>
          <w:tcPr>
            <w:tcW w:w="8789" w:type="dxa"/>
          </w:tcPr>
          <w:p w:rsidR="007D313B" w:rsidRPr="00B33194" w:rsidRDefault="007D313B" w:rsidP="007D313B">
            <w:pPr>
              <w:spacing w:after="120"/>
              <w:rPr>
                <w:rFonts w:ascii="Lato" w:hAnsi="Lato"/>
              </w:rPr>
            </w:pPr>
            <w:r w:rsidRPr="00B33194">
              <w:rPr>
                <w:rFonts w:ascii="Lato" w:hAnsi="Lato"/>
              </w:rPr>
              <w:t xml:space="preserve">Write-off is </w:t>
            </w:r>
            <w:r w:rsidR="009C3E38">
              <w:rPr>
                <w:rFonts w:ascii="Lato" w:hAnsi="Lato"/>
              </w:rPr>
              <w:t xml:space="preserve">a </w:t>
            </w:r>
            <w:r w:rsidRPr="00B33194">
              <w:rPr>
                <w:rFonts w:ascii="Lato" w:hAnsi="Lato"/>
              </w:rPr>
              <w:t>value change not resulting from a transaction and will be recorded as other administrative expense. It will not impact the fiscal balance.</w:t>
            </w:r>
          </w:p>
          <w:p w:rsidR="007D313B" w:rsidRPr="00B33194" w:rsidRDefault="007D313B" w:rsidP="007D313B">
            <w:pPr>
              <w:spacing w:after="120"/>
              <w:rPr>
                <w:rFonts w:ascii="Lato" w:hAnsi="Lato"/>
              </w:rPr>
            </w:pPr>
            <w:r w:rsidRPr="00B33194">
              <w:rPr>
                <w:rFonts w:ascii="Lato" w:hAnsi="Lato"/>
              </w:rPr>
              <w:t>Generally, write off does not forego the Territory or agency’s right for future recovery, therefore can be reversed in the future.</w:t>
            </w:r>
          </w:p>
        </w:tc>
        <w:tc>
          <w:tcPr>
            <w:tcW w:w="8505" w:type="dxa"/>
          </w:tcPr>
          <w:p w:rsidR="007D313B" w:rsidRPr="00B33194" w:rsidRDefault="007D313B" w:rsidP="007D313B">
            <w:pPr>
              <w:rPr>
                <w:rFonts w:ascii="Lato" w:hAnsi="Lato" w:cs="Arial"/>
                <w:lang w:eastAsia="en-AU"/>
              </w:rPr>
            </w:pPr>
            <w:r w:rsidRPr="00B33194">
              <w:rPr>
                <w:rFonts w:ascii="Lato" w:hAnsi="Lato" w:cs="Arial"/>
                <w:lang w:eastAsia="en-AU"/>
              </w:rPr>
              <w:t xml:space="preserve">Waiver of debt is considered a debt forgiveness and will be recorded as </w:t>
            </w:r>
            <w:r w:rsidR="009C3E38">
              <w:rPr>
                <w:rFonts w:ascii="Lato" w:hAnsi="Lato" w:cs="Arial"/>
                <w:lang w:eastAsia="en-AU"/>
              </w:rPr>
              <w:t xml:space="preserve">a </w:t>
            </w:r>
            <w:r w:rsidRPr="00B33194">
              <w:rPr>
                <w:rFonts w:ascii="Lato" w:hAnsi="Lato" w:cs="Arial"/>
                <w:lang w:eastAsia="en-AU"/>
              </w:rPr>
              <w:t>grant expense worsening the fiscal balance.</w:t>
            </w:r>
          </w:p>
          <w:p w:rsidR="007D313B" w:rsidRPr="00B33194" w:rsidRDefault="007D313B" w:rsidP="007D313B">
            <w:pPr>
              <w:rPr>
                <w:rFonts w:ascii="Lato" w:hAnsi="Lato"/>
              </w:rPr>
            </w:pPr>
            <w:r w:rsidRPr="00B33194">
              <w:rPr>
                <w:rFonts w:ascii="Lato" w:hAnsi="Lato" w:cs="Arial"/>
                <w:lang w:eastAsia="en-AU"/>
              </w:rPr>
              <w:t>Waiver forgoes the Territory or agency’s right for future recovery, therefore cannot be reversed.</w:t>
            </w:r>
          </w:p>
        </w:tc>
      </w:tr>
      <w:tr w:rsidR="007D313B" w:rsidRPr="00B33194" w:rsidTr="006679EA">
        <w:tc>
          <w:tcPr>
            <w:tcW w:w="3539" w:type="dxa"/>
          </w:tcPr>
          <w:p w:rsidR="007D313B" w:rsidRPr="00B33194" w:rsidRDefault="007D313B" w:rsidP="007D313B">
            <w:pPr>
              <w:rPr>
                <w:rFonts w:ascii="Lato" w:hAnsi="Lato"/>
              </w:rPr>
            </w:pPr>
            <w:r w:rsidRPr="00B33194">
              <w:rPr>
                <w:rFonts w:ascii="Lato" w:hAnsi="Lato"/>
              </w:rPr>
              <w:t>Standard classification codes</w:t>
            </w:r>
          </w:p>
        </w:tc>
        <w:tc>
          <w:tcPr>
            <w:tcW w:w="8789" w:type="dxa"/>
          </w:tcPr>
          <w:p w:rsidR="007D313B" w:rsidRPr="00B33194" w:rsidRDefault="007D313B" w:rsidP="007D313B">
            <w:pPr>
              <w:spacing w:after="120"/>
              <w:rPr>
                <w:rFonts w:ascii="Lato" w:hAnsi="Lato"/>
              </w:rPr>
            </w:pPr>
            <w:r w:rsidRPr="00B33194">
              <w:rPr>
                <w:rFonts w:ascii="Lato" w:hAnsi="Lato"/>
              </w:rPr>
              <w:t>The following are the standard classification codes available for write offs:</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395100 – Advances written off</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395200 – Bad debts</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395300 – Loans written off</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395600 – Bad debts Fines</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395700 – Bad debts Taxes receivable</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395800 – Bad debts Royalties and rents</w:t>
            </w:r>
          </w:p>
          <w:p w:rsidR="007D313B" w:rsidRPr="00B33194" w:rsidRDefault="007D313B" w:rsidP="007D313B">
            <w:pPr>
              <w:pStyle w:val="ListParagraph"/>
              <w:numPr>
                <w:ilvl w:val="0"/>
                <w:numId w:val="33"/>
              </w:numPr>
              <w:ind w:left="230" w:hanging="230"/>
              <w:rPr>
                <w:rFonts w:ascii="Lato" w:hAnsi="Lato"/>
              </w:rPr>
            </w:pPr>
            <w:r w:rsidRPr="00B33194">
              <w:rPr>
                <w:rFonts w:ascii="Lato" w:hAnsi="Lato"/>
              </w:rPr>
              <w:t>395900 – Bad debts Other CHA income</w:t>
            </w:r>
          </w:p>
        </w:tc>
        <w:tc>
          <w:tcPr>
            <w:tcW w:w="8505" w:type="dxa"/>
          </w:tcPr>
          <w:p w:rsidR="007D313B" w:rsidRPr="00B33194" w:rsidRDefault="007D313B" w:rsidP="007D313B">
            <w:pPr>
              <w:spacing w:after="120"/>
              <w:rPr>
                <w:rFonts w:ascii="Lato" w:hAnsi="Lato"/>
              </w:rPr>
            </w:pPr>
            <w:r w:rsidRPr="00B33194">
              <w:rPr>
                <w:rFonts w:ascii="Lato" w:hAnsi="Lato"/>
              </w:rPr>
              <w:t>The following are the standard classification codes available for waivers:</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413510 – Waiver Accounts and other receivables</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413520 – Waiver Loans</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413530 – Waiver Advances</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413540 – Waiver Fines and Accounts Receivable Other CHA</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413550 – Waiver Taxes receivable</w:t>
            </w:r>
          </w:p>
          <w:p w:rsidR="007D313B" w:rsidRPr="00B33194" w:rsidRDefault="007D313B" w:rsidP="007D313B">
            <w:pPr>
              <w:pStyle w:val="ListParagraph"/>
              <w:numPr>
                <w:ilvl w:val="0"/>
                <w:numId w:val="33"/>
              </w:numPr>
              <w:spacing w:after="0"/>
              <w:ind w:left="230" w:hanging="230"/>
              <w:rPr>
                <w:rFonts w:ascii="Lato" w:hAnsi="Lato"/>
              </w:rPr>
            </w:pPr>
            <w:r w:rsidRPr="00B33194">
              <w:rPr>
                <w:rFonts w:ascii="Lato" w:hAnsi="Lato"/>
              </w:rPr>
              <w:t>413560 – Waiver Royalties and rents</w:t>
            </w:r>
          </w:p>
        </w:tc>
      </w:tr>
    </w:tbl>
    <w:p w:rsidR="00B07B14" w:rsidRPr="00487440" w:rsidRDefault="00B07B14" w:rsidP="00487440"/>
    <w:sectPr w:rsidR="00B07B14" w:rsidRPr="00487440" w:rsidSect="00487440">
      <w:headerReference w:type="default" r:id="rId8"/>
      <w:footerReference w:type="default" r:id="rId9"/>
      <w:headerReference w:type="first" r:id="rId10"/>
      <w:footerReference w:type="first" r:id="rId11"/>
      <w:pgSz w:w="23814" w:h="16839" w:orient="landscape" w:code="8"/>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61C" w:rsidRDefault="0086261C" w:rsidP="007332FF">
      <w:r>
        <w:separator/>
      </w:r>
    </w:p>
  </w:endnote>
  <w:endnote w:type="continuationSeparator" w:id="0">
    <w:p w:rsidR="0086261C" w:rsidRDefault="0086261C"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ato">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983000" w:rsidRPr="00132658" w:rsidTr="002A6F6A">
      <w:trPr>
        <w:cantSplit/>
        <w:trHeight w:hRule="exact" w:val="1400"/>
        <w:tblHeader/>
      </w:trPr>
      <w:tc>
        <w:tcPr>
          <w:tcW w:w="8505" w:type="dxa"/>
          <w:vAlign w:val="center"/>
        </w:tcPr>
        <w:p w:rsidR="00C46742" w:rsidRDefault="00C46742" w:rsidP="00C46742">
          <w:pPr>
            <w:pStyle w:val="NTGFooter1items"/>
            <w:rPr>
              <w:b/>
            </w:rPr>
          </w:pPr>
          <w:r>
            <w:rPr>
              <w:rStyle w:val="NTGFooterDepartmentofChar"/>
            </w:rPr>
            <w:t xml:space="preserve">DEPARTMENT OF </w:t>
          </w:r>
          <w:r>
            <w:rPr>
              <w:rStyle w:val="NTGFooterDepartmentofChar"/>
              <w:b/>
            </w:rPr>
            <w:t>TREASURY AND FINANCE</w:t>
          </w:r>
        </w:p>
        <w:p w:rsidR="00983000" w:rsidRPr="007B5DA2" w:rsidRDefault="00802759" w:rsidP="000E342B">
          <w:pPr>
            <w:pStyle w:val="NTGFooter1items"/>
          </w:pPr>
          <w:r>
            <w:rPr>
              <w:rStyle w:val="NTGFooter1itemsChar"/>
            </w:rPr>
            <w:t>July</w:t>
          </w:r>
          <w:r w:rsidR="007D313B">
            <w:rPr>
              <w:rStyle w:val="NTGFooter1itemsChar"/>
            </w:rPr>
            <w:t xml:space="preserve"> 2024</w:t>
          </w:r>
          <w:r w:rsidR="00C46742">
            <w:rPr>
              <w:rStyle w:val="NTGFooter1itemsChar"/>
            </w:rPr>
            <w:t>, Version 1</w:t>
          </w:r>
        </w:p>
      </w:tc>
      <w:tc>
        <w:tcPr>
          <w:tcW w:w="2268" w:type="dxa"/>
          <w:vAlign w:val="center"/>
        </w:tcPr>
        <w:p w:rsidR="00983000" w:rsidRPr="00DC1F0F" w:rsidRDefault="00983000" w:rsidP="00B11C67">
          <w:pPr>
            <w:spacing w:after="0"/>
            <w:jc w:val="right"/>
            <w:rPr>
              <w:sz w:val="20"/>
            </w:rPr>
          </w:pPr>
          <w:r w:rsidRPr="00DC1F0F">
            <w:rPr>
              <w:sz w:val="20"/>
            </w:rPr>
            <w:t xml:space="preserve">Page </w:t>
          </w:r>
          <w:r w:rsidRPr="00DC1F0F">
            <w:rPr>
              <w:sz w:val="20"/>
            </w:rPr>
            <w:fldChar w:fldCharType="begin"/>
          </w:r>
          <w:r w:rsidRPr="00DC1F0F">
            <w:rPr>
              <w:sz w:val="20"/>
            </w:rPr>
            <w:instrText xml:space="preserve"> PAGE  \* Arabic  \* MERGEFORMAT </w:instrText>
          </w:r>
          <w:r w:rsidRPr="00DC1F0F">
            <w:rPr>
              <w:sz w:val="20"/>
            </w:rPr>
            <w:fldChar w:fldCharType="separate"/>
          </w:r>
          <w:r w:rsidR="00336C1E">
            <w:rPr>
              <w:noProof/>
              <w:sz w:val="20"/>
            </w:rPr>
            <w:t>2</w:t>
          </w:r>
          <w:r w:rsidRPr="00DC1F0F">
            <w:rPr>
              <w:sz w:val="20"/>
            </w:rPr>
            <w:fldChar w:fldCharType="end"/>
          </w:r>
          <w:r w:rsidRPr="00DC1F0F">
            <w:rPr>
              <w:sz w:val="20"/>
            </w:rPr>
            <w:t xml:space="preserve"> of </w:t>
          </w:r>
          <w:r w:rsidRPr="00DC1F0F">
            <w:rPr>
              <w:sz w:val="20"/>
            </w:rPr>
            <w:fldChar w:fldCharType="begin"/>
          </w:r>
          <w:r w:rsidRPr="00DC1F0F">
            <w:rPr>
              <w:sz w:val="20"/>
            </w:rPr>
            <w:instrText xml:space="preserve"> NUMPAGES  \* Arabic  \* MERGEFORMAT </w:instrText>
          </w:r>
          <w:r w:rsidRPr="00DC1F0F">
            <w:rPr>
              <w:sz w:val="20"/>
            </w:rPr>
            <w:fldChar w:fldCharType="separate"/>
          </w:r>
          <w:r w:rsidR="00336C1E">
            <w:rPr>
              <w:noProof/>
              <w:sz w:val="20"/>
            </w:rPr>
            <w:t>2</w:t>
          </w:r>
          <w:r w:rsidRPr="00DC1F0F">
            <w:rPr>
              <w:noProof/>
              <w:sz w:val="20"/>
            </w:rPr>
            <w:fldChar w:fldCharType="end"/>
          </w:r>
        </w:p>
      </w:tc>
    </w:tr>
  </w:tbl>
  <w:p w:rsidR="00983000" w:rsidRPr="00B11C67" w:rsidRDefault="00983000" w:rsidP="00B11C67">
    <w:pPr>
      <w:pStyle w:val="Footer"/>
      <w:rPr>
        <w:rStyle w:val="NTGFooter2deptpagenumCha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417"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6912"/>
    </w:tblGrid>
    <w:tr w:rsidR="00983000" w:rsidRPr="00132658" w:rsidTr="00EE193A">
      <w:trPr>
        <w:cantSplit/>
        <w:trHeight w:hRule="exact" w:val="1400"/>
        <w:tblHeader/>
      </w:trPr>
      <w:tc>
        <w:tcPr>
          <w:tcW w:w="8505" w:type="dxa"/>
          <w:vAlign w:val="center"/>
        </w:tcPr>
        <w:p w:rsidR="002A4417" w:rsidRPr="00C209FA" w:rsidRDefault="00C209FA" w:rsidP="002A4417">
          <w:pPr>
            <w:pStyle w:val="NTGFooter1items"/>
            <w:rPr>
              <w:b/>
            </w:rPr>
          </w:pPr>
          <w:r>
            <w:rPr>
              <w:rStyle w:val="NTGFooterDepartmentofChar"/>
            </w:rPr>
            <w:t xml:space="preserve">DEPARTMENT OF </w:t>
          </w:r>
          <w:r w:rsidRPr="00C209FA">
            <w:rPr>
              <w:rStyle w:val="NTGFooterDepartmentofChar"/>
              <w:b/>
            </w:rPr>
            <w:t>TREASURY AND FINANCE</w:t>
          </w:r>
        </w:p>
        <w:p w:rsidR="00983000" w:rsidRPr="007B5DA2" w:rsidRDefault="002A4417" w:rsidP="00336C1E">
          <w:pPr>
            <w:pStyle w:val="NTGFooter1items"/>
          </w:pPr>
          <w:r w:rsidRPr="00055781">
            <w:rPr>
              <w:rStyle w:val="NTGFooter1itemsChar"/>
            </w:rPr>
            <w:t xml:space="preserve">Page </w:t>
          </w:r>
          <w:r w:rsidRPr="00055781">
            <w:rPr>
              <w:rStyle w:val="NTGFooter1itemsChar"/>
            </w:rPr>
            <w:fldChar w:fldCharType="begin"/>
          </w:r>
          <w:r w:rsidRPr="00055781">
            <w:rPr>
              <w:rStyle w:val="NTGFooter1itemsChar"/>
            </w:rPr>
            <w:instrText xml:space="preserve"> PAGE  \* Arabic  \* MERGEFORMAT </w:instrText>
          </w:r>
          <w:r w:rsidRPr="00055781">
            <w:rPr>
              <w:rStyle w:val="NTGFooter1itemsChar"/>
            </w:rPr>
            <w:fldChar w:fldCharType="separate"/>
          </w:r>
          <w:r w:rsidR="00336C1E">
            <w:rPr>
              <w:rStyle w:val="NTGFooter1itemsChar"/>
              <w:noProof/>
            </w:rPr>
            <w:t>1</w:t>
          </w:r>
          <w:r w:rsidRPr="00055781">
            <w:rPr>
              <w:rStyle w:val="NTGFooter1itemsChar"/>
            </w:rPr>
            <w:fldChar w:fldCharType="end"/>
          </w:r>
          <w:r w:rsidRPr="00055781">
            <w:rPr>
              <w:rStyle w:val="NTGFooter1itemsChar"/>
            </w:rPr>
            <w:t xml:space="preserve"> of </w:t>
          </w:r>
          <w:r w:rsidRPr="00055781">
            <w:rPr>
              <w:rStyle w:val="NTGFooter1itemsChar"/>
            </w:rPr>
            <w:fldChar w:fldCharType="begin"/>
          </w:r>
          <w:r w:rsidRPr="00055781">
            <w:rPr>
              <w:rStyle w:val="NTGFooter1itemsChar"/>
            </w:rPr>
            <w:instrText xml:space="preserve"> NUMPAGES  \* Arabic  \* MERGEFORMAT </w:instrText>
          </w:r>
          <w:r w:rsidRPr="00055781">
            <w:rPr>
              <w:rStyle w:val="NTGFooter1itemsChar"/>
            </w:rPr>
            <w:fldChar w:fldCharType="separate"/>
          </w:r>
          <w:r w:rsidR="00336C1E">
            <w:rPr>
              <w:rStyle w:val="NTGFooter1itemsChar"/>
              <w:noProof/>
            </w:rPr>
            <w:t>2</w:t>
          </w:r>
          <w:r w:rsidRPr="00055781">
            <w:rPr>
              <w:rStyle w:val="NTGFooter1itemsChar"/>
            </w:rPr>
            <w:fldChar w:fldCharType="end"/>
          </w:r>
          <w:r w:rsidRPr="004338E4">
            <w:tab/>
          </w:r>
          <w:r w:rsidR="00336C1E">
            <w:t>July</w:t>
          </w:r>
          <w:r w:rsidR="007D313B">
            <w:t xml:space="preserve"> 2024</w:t>
          </w:r>
          <w:r w:rsidR="00C209FA">
            <w:rPr>
              <w:rStyle w:val="NTGFooter1itemsChar"/>
            </w:rPr>
            <w:t xml:space="preserve">, Version </w:t>
          </w:r>
          <w:r w:rsidR="00401407">
            <w:rPr>
              <w:rStyle w:val="NTGFooter1itemsChar"/>
            </w:rPr>
            <w:t>1</w:t>
          </w:r>
        </w:p>
      </w:tc>
      <w:tc>
        <w:tcPr>
          <w:tcW w:w="6912" w:type="dxa"/>
          <w:vAlign w:val="center"/>
        </w:tcPr>
        <w:p w:rsidR="00983000" w:rsidRPr="001E14EB" w:rsidRDefault="00983000" w:rsidP="00B606A1">
          <w:pPr>
            <w:spacing w:after="0"/>
            <w:jc w:val="right"/>
          </w:pPr>
        </w:p>
      </w:tc>
    </w:tr>
  </w:tbl>
  <w:p w:rsidR="00983000" w:rsidRPr="00543BD1" w:rsidRDefault="00983000" w:rsidP="0016153B">
    <w:pPr>
      <w:pStyle w:val="NoSpacing"/>
      <w:spacing w:after="0"/>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61C" w:rsidRDefault="0086261C" w:rsidP="007332FF">
      <w:r>
        <w:separator/>
      </w:r>
    </w:p>
  </w:footnote>
  <w:footnote w:type="continuationSeparator" w:id="0">
    <w:p w:rsidR="0086261C" w:rsidRDefault="0086261C" w:rsidP="0073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1595901116"/>
      <w:dataBinding w:prefixMappings="xmlns:ns0='http://purl.org/dc/elements/1.1/' xmlns:ns1='http://schemas.openxmlformats.org/package/2006/metadata/core-properties' " w:xpath="/ns1:coreProperties[1]/ns0:title[1]" w:storeItemID="{6C3C8BC8-F283-45AE-878A-BAB7291924A1}"/>
      <w:text/>
    </w:sdtPr>
    <w:sdtEndPr/>
    <w:sdtContent>
      <w:p w:rsidR="00983000" w:rsidRDefault="00487440" w:rsidP="002926BC">
        <w:pPr>
          <w:pStyle w:val="Header"/>
          <w:tabs>
            <w:tab w:val="clear" w:pos="9026"/>
          </w:tabs>
          <w:ind w:right="-568"/>
        </w:pPr>
        <w:r>
          <w:t xml:space="preserve">Attachment </w:t>
        </w:r>
        <w:r w:rsidR="00A10E97">
          <w:t>D</w:t>
        </w:r>
        <w:r>
          <w:t xml:space="preserve"> – Write off vs Waiver</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000" w:rsidRDefault="00336C1E" w:rsidP="0050530C">
    <w:pPr>
      <w:pStyle w:val="Title"/>
      <w:rPr>
        <w:rFonts w:ascii="Lato" w:hAnsi="Lato"/>
        <w:color w:val="1F1F5F"/>
      </w:rPr>
    </w:pPr>
    <w:sdt>
      <w:sdtPr>
        <w:rPr>
          <w:rFonts w:ascii="Lato" w:hAnsi="Lato"/>
          <w:color w:val="1F1F5F"/>
        </w:rPr>
        <w:alias w:val="Title"/>
        <w:tag w:val=""/>
        <w:id w:val="-1028412562"/>
        <w:dataBinding w:prefixMappings="xmlns:ns0='http://purl.org/dc/elements/1.1/' xmlns:ns1='http://schemas.openxmlformats.org/package/2006/metadata/core-properties' " w:xpath="/ns1:coreProperties[1]/ns0:title[1]" w:storeItemID="{6C3C8BC8-F283-45AE-878A-BAB7291924A1}"/>
        <w:text/>
      </w:sdtPr>
      <w:sdtEndPr/>
      <w:sdtContent>
        <w:r w:rsidR="00B41C6D">
          <w:rPr>
            <w:rFonts w:ascii="Lato" w:hAnsi="Lato"/>
            <w:color w:val="1F1F5F"/>
          </w:rPr>
          <w:t>Attachment</w:t>
        </w:r>
        <w:r w:rsidR="00DC7CCA">
          <w:rPr>
            <w:rFonts w:ascii="Lato" w:hAnsi="Lato"/>
            <w:color w:val="1F1F5F"/>
          </w:rPr>
          <w:t xml:space="preserve"> </w:t>
        </w:r>
        <w:r w:rsidR="00A10E97">
          <w:rPr>
            <w:rFonts w:ascii="Lato" w:hAnsi="Lato"/>
            <w:color w:val="1F1F5F"/>
          </w:rPr>
          <w:t>D</w:t>
        </w:r>
        <w:r w:rsidR="005846A6">
          <w:rPr>
            <w:rFonts w:ascii="Lato" w:hAnsi="Lato"/>
            <w:color w:val="1F1F5F"/>
          </w:rPr>
          <w:t xml:space="preserve"> </w:t>
        </w:r>
        <w:r w:rsidR="00DE71DA">
          <w:rPr>
            <w:rFonts w:ascii="Lato" w:hAnsi="Lato"/>
            <w:color w:val="1F1F5F"/>
          </w:rPr>
          <w:t>–</w:t>
        </w:r>
        <w:r w:rsidR="005846A6">
          <w:rPr>
            <w:rFonts w:ascii="Lato" w:hAnsi="Lato"/>
            <w:color w:val="1F1F5F"/>
          </w:rPr>
          <w:t xml:space="preserve"> </w:t>
        </w:r>
        <w:r w:rsidR="00487440">
          <w:rPr>
            <w:rFonts w:ascii="Lato" w:hAnsi="Lato"/>
            <w:color w:val="1F1F5F"/>
          </w:rPr>
          <w:t>Write off vs Waiver</w:t>
        </w:r>
      </w:sdtContent>
    </w:sdt>
  </w:p>
  <w:p w:rsidR="005D230B" w:rsidRPr="005D230B" w:rsidRDefault="005D230B" w:rsidP="005D230B">
    <w:pPr>
      <w:rPr>
        <w:lang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0980612"/>
    <w:lvl w:ilvl="0">
      <w:start w:val="1"/>
      <w:numFmt w:val="decimal"/>
      <w:lvlText w:val="%1."/>
      <w:lvlJc w:val="left"/>
      <w:pPr>
        <w:tabs>
          <w:tab w:val="num" w:pos="360"/>
        </w:tabs>
        <w:ind w:left="360" w:hanging="360"/>
      </w:pPr>
    </w:lvl>
  </w:abstractNum>
  <w:abstractNum w:abstractNumId="1" w15:restartNumberingAfterBreak="0">
    <w:nsid w:val="023253E1"/>
    <w:multiLevelType w:val="hybridMultilevel"/>
    <w:tmpl w:val="285CC18A"/>
    <w:lvl w:ilvl="0" w:tplc="49FA73EA">
      <w:start w:val="1"/>
      <w:numFmt w:val="bullet"/>
      <w:lvlText w:val="•"/>
      <w:lvlJc w:val="left"/>
      <w:pPr>
        <w:tabs>
          <w:tab w:val="num" w:pos="720"/>
        </w:tabs>
        <w:ind w:left="720" w:hanging="360"/>
      </w:pPr>
      <w:rPr>
        <w:rFonts w:ascii="Arial" w:hAnsi="Arial" w:hint="default"/>
      </w:rPr>
    </w:lvl>
    <w:lvl w:ilvl="1" w:tplc="3EE42C96">
      <w:start w:val="334"/>
      <w:numFmt w:val="bullet"/>
      <w:lvlText w:val="o"/>
      <w:lvlJc w:val="left"/>
      <w:pPr>
        <w:tabs>
          <w:tab w:val="num" w:pos="1440"/>
        </w:tabs>
        <w:ind w:left="1440" w:hanging="360"/>
      </w:pPr>
      <w:rPr>
        <w:rFonts w:ascii="Courier New" w:hAnsi="Courier New" w:hint="default"/>
      </w:rPr>
    </w:lvl>
    <w:lvl w:ilvl="2" w:tplc="F404F2A8" w:tentative="1">
      <w:start w:val="1"/>
      <w:numFmt w:val="bullet"/>
      <w:lvlText w:val="•"/>
      <w:lvlJc w:val="left"/>
      <w:pPr>
        <w:tabs>
          <w:tab w:val="num" w:pos="2160"/>
        </w:tabs>
        <w:ind w:left="2160" w:hanging="360"/>
      </w:pPr>
      <w:rPr>
        <w:rFonts w:ascii="Arial" w:hAnsi="Arial" w:hint="default"/>
      </w:rPr>
    </w:lvl>
    <w:lvl w:ilvl="3" w:tplc="BCB4DC2A" w:tentative="1">
      <w:start w:val="1"/>
      <w:numFmt w:val="bullet"/>
      <w:lvlText w:val="•"/>
      <w:lvlJc w:val="left"/>
      <w:pPr>
        <w:tabs>
          <w:tab w:val="num" w:pos="2880"/>
        </w:tabs>
        <w:ind w:left="2880" w:hanging="360"/>
      </w:pPr>
      <w:rPr>
        <w:rFonts w:ascii="Arial" w:hAnsi="Arial" w:hint="default"/>
      </w:rPr>
    </w:lvl>
    <w:lvl w:ilvl="4" w:tplc="BA04CEAA" w:tentative="1">
      <w:start w:val="1"/>
      <w:numFmt w:val="bullet"/>
      <w:lvlText w:val="•"/>
      <w:lvlJc w:val="left"/>
      <w:pPr>
        <w:tabs>
          <w:tab w:val="num" w:pos="3600"/>
        </w:tabs>
        <w:ind w:left="3600" w:hanging="360"/>
      </w:pPr>
      <w:rPr>
        <w:rFonts w:ascii="Arial" w:hAnsi="Arial" w:hint="default"/>
      </w:rPr>
    </w:lvl>
    <w:lvl w:ilvl="5" w:tplc="EAF44292" w:tentative="1">
      <w:start w:val="1"/>
      <w:numFmt w:val="bullet"/>
      <w:lvlText w:val="•"/>
      <w:lvlJc w:val="left"/>
      <w:pPr>
        <w:tabs>
          <w:tab w:val="num" w:pos="4320"/>
        </w:tabs>
        <w:ind w:left="4320" w:hanging="360"/>
      </w:pPr>
      <w:rPr>
        <w:rFonts w:ascii="Arial" w:hAnsi="Arial" w:hint="default"/>
      </w:rPr>
    </w:lvl>
    <w:lvl w:ilvl="6" w:tplc="408A5440" w:tentative="1">
      <w:start w:val="1"/>
      <w:numFmt w:val="bullet"/>
      <w:lvlText w:val="•"/>
      <w:lvlJc w:val="left"/>
      <w:pPr>
        <w:tabs>
          <w:tab w:val="num" w:pos="5040"/>
        </w:tabs>
        <w:ind w:left="5040" w:hanging="360"/>
      </w:pPr>
      <w:rPr>
        <w:rFonts w:ascii="Arial" w:hAnsi="Arial" w:hint="default"/>
      </w:rPr>
    </w:lvl>
    <w:lvl w:ilvl="7" w:tplc="84AE7FBE" w:tentative="1">
      <w:start w:val="1"/>
      <w:numFmt w:val="bullet"/>
      <w:lvlText w:val="•"/>
      <w:lvlJc w:val="left"/>
      <w:pPr>
        <w:tabs>
          <w:tab w:val="num" w:pos="5760"/>
        </w:tabs>
        <w:ind w:left="5760" w:hanging="360"/>
      </w:pPr>
      <w:rPr>
        <w:rFonts w:ascii="Arial" w:hAnsi="Arial" w:hint="default"/>
      </w:rPr>
    </w:lvl>
    <w:lvl w:ilvl="8" w:tplc="11BEE9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7245D0"/>
    <w:multiLevelType w:val="multilevel"/>
    <w:tmpl w:val="0C78A7AC"/>
    <w:name w:val="NTG Table Bullet List322"/>
    <w:numStyleLink w:val="Tablebulletlist"/>
  </w:abstractNum>
  <w:abstractNum w:abstractNumId="3" w15:restartNumberingAfterBreak="0">
    <w:nsid w:val="0F195B3C"/>
    <w:multiLevelType w:val="multilevel"/>
    <w:tmpl w:val="3928FD02"/>
    <w:name w:val="NTG Table Bullet List3322222"/>
    <w:numStyleLink w:val="Bulletlist"/>
  </w:abstractNum>
  <w:abstractNum w:abstractNumId="4" w15:restartNumberingAfterBreak="0">
    <w:nsid w:val="0F6D0DF8"/>
    <w:multiLevelType w:val="hybridMultilevel"/>
    <w:tmpl w:val="0E2C0C8A"/>
    <w:lvl w:ilvl="0" w:tplc="554C9C1A">
      <w:start w:val="1"/>
      <w:numFmt w:val="bullet"/>
      <w:lvlText w:val="•"/>
      <w:lvlJc w:val="left"/>
      <w:pPr>
        <w:tabs>
          <w:tab w:val="num" w:pos="720"/>
        </w:tabs>
        <w:ind w:left="720" w:hanging="360"/>
      </w:pPr>
      <w:rPr>
        <w:rFonts w:ascii="Arial" w:hAnsi="Arial" w:hint="default"/>
      </w:rPr>
    </w:lvl>
    <w:lvl w:ilvl="1" w:tplc="FD7E86C2">
      <w:start w:val="334"/>
      <w:numFmt w:val="bullet"/>
      <w:lvlText w:val="o"/>
      <w:lvlJc w:val="left"/>
      <w:pPr>
        <w:tabs>
          <w:tab w:val="num" w:pos="1440"/>
        </w:tabs>
        <w:ind w:left="1440" w:hanging="360"/>
      </w:pPr>
      <w:rPr>
        <w:rFonts w:ascii="Courier New" w:hAnsi="Courier New" w:hint="default"/>
      </w:rPr>
    </w:lvl>
    <w:lvl w:ilvl="2" w:tplc="67FEE58A" w:tentative="1">
      <w:start w:val="1"/>
      <w:numFmt w:val="bullet"/>
      <w:lvlText w:val="•"/>
      <w:lvlJc w:val="left"/>
      <w:pPr>
        <w:tabs>
          <w:tab w:val="num" w:pos="2160"/>
        </w:tabs>
        <w:ind w:left="2160" w:hanging="360"/>
      </w:pPr>
      <w:rPr>
        <w:rFonts w:ascii="Arial" w:hAnsi="Arial" w:hint="default"/>
      </w:rPr>
    </w:lvl>
    <w:lvl w:ilvl="3" w:tplc="94FC2888" w:tentative="1">
      <w:start w:val="1"/>
      <w:numFmt w:val="bullet"/>
      <w:lvlText w:val="•"/>
      <w:lvlJc w:val="left"/>
      <w:pPr>
        <w:tabs>
          <w:tab w:val="num" w:pos="2880"/>
        </w:tabs>
        <w:ind w:left="2880" w:hanging="360"/>
      </w:pPr>
      <w:rPr>
        <w:rFonts w:ascii="Arial" w:hAnsi="Arial" w:hint="default"/>
      </w:rPr>
    </w:lvl>
    <w:lvl w:ilvl="4" w:tplc="6AF014DE" w:tentative="1">
      <w:start w:val="1"/>
      <w:numFmt w:val="bullet"/>
      <w:lvlText w:val="•"/>
      <w:lvlJc w:val="left"/>
      <w:pPr>
        <w:tabs>
          <w:tab w:val="num" w:pos="3600"/>
        </w:tabs>
        <w:ind w:left="3600" w:hanging="360"/>
      </w:pPr>
      <w:rPr>
        <w:rFonts w:ascii="Arial" w:hAnsi="Arial" w:hint="default"/>
      </w:rPr>
    </w:lvl>
    <w:lvl w:ilvl="5" w:tplc="CF78CBEA" w:tentative="1">
      <w:start w:val="1"/>
      <w:numFmt w:val="bullet"/>
      <w:lvlText w:val="•"/>
      <w:lvlJc w:val="left"/>
      <w:pPr>
        <w:tabs>
          <w:tab w:val="num" w:pos="4320"/>
        </w:tabs>
        <w:ind w:left="4320" w:hanging="360"/>
      </w:pPr>
      <w:rPr>
        <w:rFonts w:ascii="Arial" w:hAnsi="Arial" w:hint="default"/>
      </w:rPr>
    </w:lvl>
    <w:lvl w:ilvl="6" w:tplc="8F1CA2AE" w:tentative="1">
      <w:start w:val="1"/>
      <w:numFmt w:val="bullet"/>
      <w:lvlText w:val="•"/>
      <w:lvlJc w:val="left"/>
      <w:pPr>
        <w:tabs>
          <w:tab w:val="num" w:pos="5040"/>
        </w:tabs>
        <w:ind w:left="5040" w:hanging="360"/>
      </w:pPr>
      <w:rPr>
        <w:rFonts w:ascii="Arial" w:hAnsi="Arial" w:hint="default"/>
      </w:rPr>
    </w:lvl>
    <w:lvl w:ilvl="7" w:tplc="62CEDBFE" w:tentative="1">
      <w:start w:val="1"/>
      <w:numFmt w:val="bullet"/>
      <w:lvlText w:val="•"/>
      <w:lvlJc w:val="left"/>
      <w:pPr>
        <w:tabs>
          <w:tab w:val="num" w:pos="5760"/>
        </w:tabs>
        <w:ind w:left="5760" w:hanging="360"/>
      </w:pPr>
      <w:rPr>
        <w:rFonts w:ascii="Arial" w:hAnsi="Arial" w:hint="default"/>
      </w:rPr>
    </w:lvl>
    <w:lvl w:ilvl="8" w:tplc="26B8CE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F020E"/>
    <w:multiLevelType w:val="hybridMultilevel"/>
    <w:tmpl w:val="F3EE9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00244A1"/>
    <w:multiLevelType w:val="multilevel"/>
    <w:tmpl w:val="0C78A7AC"/>
    <w:name w:val="NTG Table Bullet List332"/>
    <w:numStyleLink w:val="Tablebulletlist"/>
  </w:abstractNum>
  <w:abstractNum w:abstractNumId="7" w15:restartNumberingAfterBreak="0">
    <w:nsid w:val="1012237B"/>
    <w:multiLevelType w:val="multilevel"/>
    <w:tmpl w:val="0C78A7AC"/>
    <w:name w:val="NTG Table Bullet List32"/>
    <w:numStyleLink w:val="Tablebulletlist"/>
  </w:abstractNum>
  <w:abstractNum w:abstractNumId="8" w15:restartNumberingAfterBreak="0">
    <w:nsid w:val="11784BAD"/>
    <w:multiLevelType w:val="hybridMultilevel"/>
    <w:tmpl w:val="E218559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2A1594F"/>
    <w:multiLevelType w:val="multilevel"/>
    <w:tmpl w:val="D4B0E6AE"/>
    <w:lvl w:ilvl="0">
      <w:start w:val="1"/>
      <w:numFmt w:val="decimal"/>
      <w:lvlText w:val="%1."/>
      <w:lvlJc w:val="left"/>
      <w:pPr>
        <w:ind w:left="1022" w:hanging="454"/>
      </w:pPr>
      <w:rPr>
        <w:rFonts w:hint="default"/>
      </w:rPr>
    </w:lvl>
    <w:lvl w:ilvl="1">
      <w:start w:val="1"/>
      <w:numFmt w:val="bullet"/>
      <w:lvlText w:val="o"/>
      <w:lvlJc w:val="left"/>
      <w:pPr>
        <w:ind w:left="1305" w:hanging="454"/>
      </w:pPr>
      <w:rPr>
        <w:rFonts w:ascii="Courier New" w:hAnsi="Courier New" w:cs="Courier New"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0" w15:restartNumberingAfterBreak="0">
    <w:nsid w:val="13736595"/>
    <w:multiLevelType w:val="hybridMultilevel"/>
    <w:tmpl w:val="A5A68472"/>
    <w:lvl w:ilvl="0" w:tplc="11F41B9E">
      <w:start w:val="1"/>
      <w:numFmt w:val="lowerLetter"/>
      <w:lvlText w:val="%1."/>
      <w:lvlJc w:val="left"/>
      <w:pPr>
        <w:ind w:left="720" w:hanging="360"/>
      </w:pPr>
      <w:rPr>
        <w:rFonts w:ascii="Arial" w:hAnsi="Arial"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5E93577"/>
    <w:multiLevelType w:val="multilevel"/>
    <w:tmpl w:val="4E6AC8F6"/>
    <w:name w:val="NTG Table Bullet List33222222"/>
    <w:numStyleLink w:val="Numberlist"/>
  </w:abstractNum>
  <w:abstractNum w:abstractNumId="12" w15:restartNumberingAfterBreak="0">
    <w:nsid w:val="176A7676"/>
    <w:multiLevelType w:val="multilevel"/>
    <w:tmpl w:val="9B4E8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646F0"/>
    <w:multiLevelType w:val="hybridMultilevel"/>
    <w:tmpl w:val="63CC1C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8D26C06"/>
    <w:multiLevelType w:val="multilevel"/>
    <w:tmpl w:val="3E5E177A"/>
    <w:name w:val="NTG Table Bullet List33222222222222222"/>
    <w:numStyleLink w:val="Tablenumberlist"/>
  </w:abstractNum>
  <w:abstractNum w:abstractNumId="15" w15:restartNumberingAfterBreak="0">
    <w:nsid w:val="19533A06"/>
    <w:multiLevelType w:val="multilevel"/>
    <w:tmpl w:val="3928FD02"/>
    <w:name w:val="NTG Table Bullet List3222"/>
    <w:numStyleLink w:val="Bulletlist"/>
  </w:abstractNum>
  <w:abstractNum w:abstractNumId="16"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7" w15:restartNumberingAfterBreak="0">
    <w:nsid w:val="1ACF294D"/>
    <w:multiLevelType w:val="hybridMultilevel"/>
    <w:tmpl w:val="4C969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B246F7B"/>
    <w:multiLevelType w:val="hybridMultilevel"/>
    <w:tmpl w:val="3E04A1D0"/>
    <w:lvl w:ilvl="0" w:tplc="415A7282">
      <w:start w:val="1"/>
      <w:numFmt w:val="bullet"/>
      <w:lvlText w:val="•"/>
      <w:lvlJc w:val="left"/>
      <w:pPr>
        <w:tabs>
          <w:tab w:val="num" w:pos="720"/>
        </w:tabs>
        <w:ind w:left="720" w:hanging="360"/>
      </w:pPr>
      <w:rPr>
        <w:rFonts w:ascii="Arial" w:hAnsi="Arial" w:hint="default"/>
      </w:rPr>
    </w:lvl>
    <w:lvl w:ilvl="1" w:tplc="762ABD1E" w:tentative="1">
      <w:start w:val="1"/>
      <w:numFmt w:val="bullet"/>
      <w:lvlText w:val="•"/>
      <w:lvlJc w:val="left"/>
      <w:pPr>
        <w:tabs>
          <w:tab w:val="num" w:pos="1440"/>
        </w:tabs>
        <w:ind w:left="1440" w:hanging="360"/>
      </w:pPr>
      <w:rPr>
        <w:rFonts w:ascii="Arial" w:hAnsi="Arial" w:hint="default"/>
      </w:rPr>
    </w:lvl>
    <w:lvl w:ilvl="2" w:tplc="BC72D64C" w:tentative="1">
      <w:start w:val="1"/>
      <w:numFmt w:val="bullet"/>
      <w:lvlText w:val="•"/>
      <w:lvlJc w:val="left"/>
      <w:pPr>
        <w:tabs>
          <w:tab w:val="num" w:pos="2160"/>
        </w:tabs>
        <w:ind w:left="2160" w:hanging="360"/>
      </w:pPr>
      <w:rPr>
        <w:rFonts w:ascii="Arial" w:hAnsi="Arial" w:hint="default"/>
      </w:rPr>
    </w:lvl>
    <w:lvl w:ilvl="3" w:tplc="B8FE70EC" w:tentative="1">
      <w:start w:val="1"/>
      <w:numFmt w:val="bullet"/>
      <w:lvlText w:val="•"/>
      <w:lvlJc w:val="left"/>
      <w:pPr>
        <w:tabs>
          <w:tab w:val="num" w:pos="2880"/>
        </w:tabs>
        <w:ind w:left="2880" w:hanging="360"/>
      </w:pPr>
      <w:rPr>
        <w:rFonts w:ascii="Arial" w:hAnsi="Arial" w:hint="default"/>
      </w:rPr>
    </w:lvl>
    <w:lvl w:ilvl="4" w:tplc="936655E4" w:tentative="1">
      <w:start w:val="1"/>
      <w:numFmt w:val="bullet"/>
      <w:lvlText w:val="•"/>
      <w:lvlJc w:val="left"/>
      <w:pPr>
        <w:tabs>
          <w:tab w:val="num" w:pos="3600"/>
        </w:tabs>
        <w:ind w:left="3600" w:hanging="360"/>
      </w:pPr>
      <w:rPr>
        <w:rFonts w:ascii="Arial" w:hAnsi="Arial" w:hint="default"/>
      </w:rPr>
    </w:lvl>
    <w:lvl w:ilvl="5" w:tplc="76B67FD8" w:tentative="1">
      <w:start w:val="1"/>
      <w:numFmt w:val="bullet"/>
      <w:lvlText w:val="•"/>
      <w:lvlJc w:val="left"/>
      <w:pPr>
        <w:tabs>
          <w:tab w:val="num" w:pos="4320"/>
        </w:tabs>
        <w:ind w:left="4320" w:hanging="360"/>
      </w:pPr>
      <w:rPr>
        <w:rFonts w:ascii="Arial" w:hAnsi="Arial" w:hint="default"/>
      </w:rPr>
    </w:lvl>
    <w:lvl w:ilvl="6" w:tplc="F63E6970" w:tentative="1">
      <w:start w:val="1"/>
      <w:numFmt w:val="bullet"/>
      <w:lvlText w:val="•"/>
      <w:lvlJc w:val="left"/>
      <w:pPr>
        <w:tabs>
          <w:tab w:val="num" w:pos="5040"/>
        </w:tabs>
        <w:ind w:left="5040" w:hanging="360"/>
      </w:pPr>
      <w:rPr>
        <w:rFonts w:ascii="Arial" w:hAnsi="Arial" w:hint="default"/>
      </w:rPr>
    </w:lvl>
    <w:lvl w:ilvl="7" w:tplc="7E5E52BE" w:tentative="1">
      <w:start w:val="1"/>
      <w:numFmt w:val="bullet"/>
      <w:lvlText w:val="•"/>
      <w:lvlJc w:val="left"/>
      <w:pPr>
        <w:tabs>
          <w:tab w:val="num" w:pos="5760"/>
        </w:tabs>
        <w:ind w:left="5760" w:hanging="360"/>
      </w:pPr>
      <w:rPr>
        <w:rFonts w:ascii="Arial" w:hAnsi="Arial" w:hint="default"/>
      </w:rPr>
    </w:lvl>
    <w:lvl w:ilvl="8" w:tplc="D6E481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B26429D"/>
    <w:multiLevelType w:val="multilevel"/>
    <w:tmpl w:val="3E5E177A"/>
    <w:name w:val="NTG Table Bullet List33222222222"/>
    <w:numStyleLink w:val="Tablenumberlist"/>
  </w:abstractNum>
  <w:abstractNum w:abstractNumId="20" w15:restartNumberingAfterBreak="0">
    <w:nsid w:val="1B86276C"/>
    <w:multiLevelType w:val="multilevel"/>
    <w:tmpl w:val="3928FD02"/>
    <w:name w:val="NTG Table Bullet List32223"/>
    <w:numStyleLink w:val="Bulletlist"/>
  </w:abstractNum>
  <w:abstractNum w:abstractNumId="21" w15:restartNumberingAfterBreak="0">
    <w:nsid w:val="1C2B5570"/>
    <w:multiLevelType w:val="multilevel"/>
    <w:tmpl w:val="F36AD9F6"/>
    <w:numStyleLink w:val="NTGTableList"/>
  </w:abstractNum>
  <w:abstractNum w:abstractNumId="22" w15:restartNumberingAfterBreak="0">
    <w:nsid w:val="1D0744AE"/>
    <w:multiLevelType w:val="multilevel"/>
    <w:tmpl w:val="3E5E177A"/>
    <w:name w:val="NTG Table Bullet List3222322"/>
    <w:numStyleLink w:val="Tablenumberlist"/>
  </w:abstractNum>
  <w:abstractNum w:abstractNumId="23" w15:restartNumberingAfterBreak="0">
    <w:nsid w:val="206C0258"/>
    <w:multiLevelType w:val="multilevel"/>
    <w:tmpl w:val="277409E6"/>
    <w:lvl w:ilvl="0">
      <w:start w:val="1"/>
      <w:numFmt w:val="decimal"/>
      <w:lvlText w:val="%1."/>
      <w:lvlJc w:val="left"/>
      <w:pPr>
        <w:ind w:left="1022" w:hanging="454"/>
      </w:pPr>
      <w:rPr>
        <w:rFonts w:hint="default"/>
      </w:rPr>
    </w:lvl>
    <w:lvl w:ilvl="1">
      <w:start w:val="1"/>
      <w:numFmt w:val="bullet"/>
      <w:lvlText w:val=""/>
      <w:lvlJc w:val="left"/>
      <w:pPr>
        <w:ind w:left="1305" w:hanging="454"/>
      </w:pPr>
      <w:rPr>
        <w:rFonts w:ascii="Symbol" w:hAnsi="Symbol"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24"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5" w15:restartNumberingAfterBreak="0">
    <w:nsid w:val="233C7864"/>
    <w:multiLevelType w:val="hybridMultilevel"/>
    <w:tmpl w:val="EDB4986A"/>
    <w:lvl w:ilvl="0" w:tplc="0C090019">
      <w:start w:val="1"/>
      <w:numFmt w:val="lowerLetter"/>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6" w15:restartNumberingAfterBreak="0">
    <w:nsid w:val="272E3F76"/>
    <w:multiLevelType w:val="multilevel"/>
    <w:tmpl w:val="3E5E177A"/>
    <w:name w:val="NTG Table Bullet List3322"/>
    <w:numStyleLink w:val="Tablenumberlist"/>
  </w:abstractNum>
  <w:abstractNum w:abstractNumId="27" w15:restartNumberingAfterBreak="0">
    <w:nsid w:val="27CE4608"/>
    <w:multiLevelType w:val="multilevel"/>
    <w:tmpl w:val="3E5E177A"/>
    <w:name w:val="NTG Table Bullet List33222"/>
    <w:numStyleLink w:val="Tablenumberlist"/>
  </w:abstractNum>
  <w:abstractNum w:abstractNumId="28" w15:restartNumberingAfterBreak="0">
    <w:nsid w:val="27D83E4D"/>
    <w:multiLevelType w:val="multilevel"/>
    <w:tmpl w:val="3928FD02"/>
    <w:numStyleLink w:val="Bulletlist"/>
  </w:abstractNum>
  <w:abstractNum w:abstractNumId="29" w15:restartNumberingAfterBreak="0">
    <w:nsid w:val="2A397D26"/>
    <w:multiLevelType w:val="hybridMultilevel"/>
    <w:tmpl w:val="D700D92E"/>
    <w:lvl w:ilvl="0" w:tplc="72DCE6F0">
      <w:start w:val="1"/>
      <w:numFmt w:val="bullet"/>
      <w:lvlText w:val="•"/>
      <w:lvlJc w:val="left"/>
      <w:pPr>
        <w:tabs>
          <w:tab w:val="num" w:pos="720"/>
        </w:tabs>
        <w:ind w:left="720" w:hanging="360"/>
      </w:pPr>
      <w:rPr>
        <w:rFonts w:ascii="Arial" w:hAnsi="Arial" w:hint="default"/>
      </w:rPr>
    </w:lvl>
    <w:lvl w:ilvl="1" w:tplc="1A9A042A" w:tentative="1">
      <w:start w:val="1"/>
      <w:numFmt w:val="bullet"/>
      <w:lvlText w:val="•"/>
      <w:lvlJc w:val="left"/>
      <w:pPr>
        <w:tabs>
          <w:tab w:val="num" w:pos="1440"/>
        </w:tabs>
        <w:ind w:left="1440" w:hanging="360"/>
      </w:pPr>
      <w:rPr>
        <w:rFonts w:ascii="Arial" w:hAnsi="Arial" w:hint="default"/>
      </w:rPr>
    </w:lvl>
    <w:lvl w:ilvl="2" w:tplc="06727E8E" w:tentative="1">
      <w:start w:val="1"/>
      <w:numFmt w:val="bullet"/>
      <w:lvlText w:val="•"/>
      <w:lvlJc w:val="left"/>
      <w:pPr>
        <w:tabs>
          <w:tab w:val="num" w:pos="2160"/>
        </w:tabs>
        <w:ind w:left="2160" w:hanging="360"/>
      </w:pPr>
      <w:rPr>
        <w:rFonts w:ascii="Arial" w:hAnsi="Arial" w:hint="default"/>
      </w:rPr>
    </w:lvl>
    <w:lvl w:ilvl="3" w:tplc="86A28574" w:tentative="1">
      <w:start w:val="1"/>
      <w:numFmt w:val="bullet"/>
      <w:lvlText w:val="•"/>
      <w:lvlJc w:val="left"/>
      <w:pPr>
        <w:tabs>
          <w:tab w:val="num" w:pos="2880"/>
        </w:tabs>
        <w:ind w:left="2880" w:hanging="360"/>
      </w:pPr>
      <w:rPr>
        <w:rFonts w:ascii="Arial" w:hAnsi="Arial" w:hint="default"/>
      </w:rPr>
    </w:lvl>
    <w:lvl w:ilvl="4" w:tplc="29F066E2" w:tentative="1">
      <w:start w:val="1"/>
      <w:numFmt w:val="bullet"/>
      <w:lvlText w:val="•"/>
      <w:lvlJc w:val="left"/>
      <w:pPr>
        <w:tabs>
          <w:tab w:val="num" w:pos="3600"/>
        </w:tabs>
        <w:ind w:left="3600" w:hanging="360"/>
      </w:pPr>
      <w:rPr>
        <w:rFonts w:ascii="Arial" w:hAnsi="Arial" w:hint="default"/>
      </w:rPr>
    </w:lvl>
    <w:lvl w:ilvl="5" w:tplc="5B2C2084" w:tentative="1">
      <w:start w:val="1"/>
      <w:numFmt w:val="bullet"/>
      <w:lvlText w:val="•"/>
      <w:lvlJc w:val="left"/>
      <w:pPr>
        <w:tabs>
          <w:tab w:val="num" w:pos="4320"/>
        </w:tabs>
        <w:ind w:left="4320" w:hanging="360"/>
      </w:pPr>
      <w:rPr>
        <w:rFonts w:ascii="Arial" w:hAnsi="Arial" w:hint="default"/>
      </w:rPr>
    </w:lvl>
    <w:lvl w:ilvl="6" w:tplc="E22E9F6C" w:tentative="1">
      <w:start w:val="1"/>
      <w:numFmt w:val="bullet"/>
      <w:lvlText w:val="•"/>
      <w:lvlJc w:val="left"/>
      <w:pPr>
        <w:tabs>
          <w:tab w:val="num" w:pos="5040"/>
        </w:tabs>
        <w:ind w:left="5040" w:hanging="360"/>
      </w:pPr>
      <w:rPr>
        <w:rFonts w:ascii="Arial" w:hAnsi="Arial" w:hint="default"/>
      </w:rPr>
    </w:lvl>
    <w:lvl w:ilvl="7" w:tplc="77C41E84" w:tentative="1">
      <w:start w:val="1"/>
      <w:numFmt w:val="bullet"/>
      <w:lvlText w:val="•"/>
      <w:lvlJc w:val="left"/>
      <w:pPr>
        <w:tabs>
          <w:tab w:val="num" w:pos="5760"/>
        </w:tabs>
        <w:ind w:left="5760" w:hanging="360"/>
      </w:pPr>
      <w:rPr>
        <w:rFonts w:ascii="Arial" w:hAnsi="Arial" w:hint="default"/>
      </w:rPr>
    </w:lvl>
    <w:lvl w:ilvl="8" w:tplc="169EED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A59584B"/>
    <w:multiLevelType w:val="multilevel"/>
    <w:tmpl w:val="F36AD9F6"/>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rPr>
    </w:lvl>
    <w:lvl w:ilvl="3">
      <w:start w:val="1"/>
      <w:numFmt w:val="bullet"/>
      <w:pStyle w:val="NTGTableBulletList4"/>
      <w:lvlText w:val=""/>
      <w:lvlJc w:val="left"/>
      <w:pPr>
        <w:ind w:left="1134" w:hanging="283"/>
      </w:pPr>
      <w:rPr>
        <w:rFonts w:ascii="Wingdings" w:hAnsi="Wingdings" w:hint="default"/>
      </w:rPr>
    </w:lvl>
    <w:lvl w:ilvl="4">
      <w:start w:val="1"/>
      <w:numFmt w:val="bullet"/>
      <w:pStyle w:val="NTGTableBulletList5"/>
      <w:lvlText w:val=""/>
      <w:lvlJc w:val="left"/>
      <w:pPr>
        <w:ind w:left="1418" w:hanging="284"/>
      </w:pPr>
      <w:rPr>
        <w:rFonts w:ascii="Symbol" w:hAnsi="Symbol" w:hint="default"/>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31"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2" w15:restartNumberingAfterBreak="0">
    <w:nsid w:val="2E693641"/>
    <w:multiLevelType w:val="multilevel"/>
    <w:tmpl w:val="3E5E177A"/>
    <w:name w:val="NTG Table Bullet List33"/>
    <w:numStyleLink w:val="Tablenumberlist"/>
  </w:abstractNum>
  <w:abstractNum w:abstractNumId="33" w15:restartNumberingAfterBreak="0">
    <w:nsid w:val="2EF077BC"/>
    <w:multiLevelType w:val="multilevel"/>
    <w:tmpl w:val="0C78A7AC"/>
    <w:name w:val="NTG Table Bullet List33222222222222222222"/>
    <w:numStyleLink w:val="Tablebulletlist"/>
  </w:abstractNum>
  <w:abstractNum w:abstractNumId="34" w15:restartNumberingAfterBreak="0">
    <w:nsid w:val="32DF44DA"/>
    <w:multiLevelType w:val="multilevel"/>
    <w:tmpl w:val="3E5E177A"/>
    <w:name w:val="NTG Table Bullet List3222323"/>
    <w:numStyleLink w:val="Tablenumberlist"/>
  </w:abstractNum>
  <w:abstractNum w:abstractNumId="35" w15:restartNumberingAfterBreak="0">
    <w:nsid w:val="33DB14EA"/>
    <w:multiLevelType w:val="hybridMultilevel"/>
    <w:tmpl w:val="FAAC5902"/>
    <w:lvl w:ilvl="0" w:tplc="0C09001B">
      <w:start w:val="1"/>
      <w:numFmt w:val="lowerRoman"/>
      <w:lvlText w:val="%1."/>
      <w:lvlJc w:val="righ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36" w15:restartNumberingAfterBreak="0">
    <w:nsid w:val="365F1189"/>
    <w:multiLevelType w:val="hybridMultilevel"/>
    <w:tmpl w:val="C930DB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8" w15:restartNumberingAfterBreak="0">
    <w:nsid w:val="3BE61945"/>
    <w:multiLevelType w:val="multilevel"/>
    <w:tmpl w:val="3928FD02"/>
    <w:name w:val="NTG Table Bullet List332222222222222222"/>
    <w:numStyleLink w:val="Bulletlist"/>
  </w:abstractNum>
  <w:abstractNum w:abstractNumId="39" w15:restartNumberingAfterBreak="0">
    <w:nsid w:val="418B4474"/>
    <w:multiLevelType w:val="multilevel"/>
    <w:tmpl w:val="4E6AC8F6"/>
    <w:lvl w:ilvl="0">
      <w:start w:val="1"/>
      <w:numFmt w:val="decimal"/>
      <w:lvlText w:val="%1."/>
      <w:lvlJc w:val="left"/>
      <w:pPr>
        <w:ind w:left="2768" w:hanging="357"/>
      </w:pPr>
      <w:rPr>
        <w:rFonts w:hint="default"/>
      </w:rPr>
    </w:lvl>
    <w:lvl w:ilvl="1">
      <w:start w:val="1"/>
      <w:numFmt w:val="lowerLetter"/>
      <w:lvlText w:val="%2."/>
      <w:lvlJc w:val="left"/>
      <w:pPr>
        <w:ind w:left="925"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0" w15:restartNumberingAfterBreak="0">
    <w:nsid w:val="421261AF"/>
    <w:multiLevelType w:val="hybridMultilevel"/>
    <w:tmpl w:val="9D4E3024"/>
    <w:lvl w:ilvl="0" w:tplc="0C09001B">
      <w:start w:val="1"/>
      <w:numFmt w:val="lowerRoman"/>
      <w:lvlText w:val="%1."/>
      <w:lvlJc w:val="righ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495749C3"/>
    <w:multiLevelType w:val="hybridMultilevel"/>
    <w:tmpl w:val="042EC2E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49FD3A20"/>
    <w:multiLevelType w:val="multilevel"/>
    <w:tmpl w:val="3E5E177A"/>
    <w:name w:val="NTG Table Bullet List3322222222222"/>
    <w:numStyleLink w:val="Tablenumberlist"/>
  </w:abstractNum>
  <w:abstractNum w:abstractNumId="43"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44"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45" w15:restartNumberingAfterBreak="0">
    <w:nsid w:val="4D90555D"/>
    <w:multiLevelType w:val="multilevel"/>
    <w:tmpl w:val="4E6AC8F6"/>
    <w:styleLink w:val="NTGStandardNumList"/>
    <w:lvl w:ilvl="0">
      <w:start w:val="1"/>
      <w:numFmt w:val="decimal"/>
      <w:lvlText w:val="%1."/>
      <w:lvlJc w:val="left"/>
      <w:pPr>
        <w:ind w:left="2768" w:hanging="357"/>
      </w:pPr>
      <w:rPr>
        <w:rFonts w:hint="default"/>
      </w:rPr>
    </w:lvl>
    <w:lvl w:ilvl="1">
      <w:start w:val="1"/>
      <w:numFmt w:val="lowerLetter"/>
      <w:lvlText w:val="%2."/>
      <w:lvlJc w:val="left"/>
      <w:pPr>
        <w:ind w:left="925"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6" w15:restartNumberingAfterBreak="0">
    <w:nsid w:val="4E084FF5"/>
    <w:multiLevelType w:val="hybridMultilevel"/>
    <w:tmpl w:val="5768B4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4E20744F"/>
    <w:multiLevelType w:val="hybridMultilevel"/>
    <w:tmpl w:val="0C628F70"/>
    <w:lvl w:ilvl="0" w:tplc="0C090019">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53842BC6"/>
    <w:multiLevelType w:val="multilevel"/>
    <w:tmpl w:val="0C78A7AC"/>
    <w:numStyleLink w:val="Tablebulletlist"/>
  </w:abstractNum>
  <w:abstractNum w:abstractNumId="49"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0" w15:restartNumberingAfterBreak="0">
    <w:nsid w:val="56DA2CAE"/>
    <w:multiLevelType w:val="multilevel"/>
    <w:tmpl w:val="3E5E177A"/>
    <w:name w:val="NTG Table Bullet List332222222222222"/>
    <w:numStyleLink w:val="Tablenumberlist"/>
  </w:abstractNum>
  <w:abstractNum w:abstractNumId="51" w15:restartNumberingAfterBreak="0">
    <w:nsid w:val="583359D9"/>
    <w:multiLevelType w:val="multilevel"/>
    <w:tmpl w:val="3E5E177A"/>
    <w:name w:val="NTG Table Bullet List332222222"/>
    <w:numStyleLink w:val="Tablenumberlist"/>
  </w:abstractNum>
  <w:abstractNum w:abstractNumId="52" w15:restartNumberingAfterBreak="0">
    <w:nsid w:val="5B9A5FFE"/>
    <w:multiLevelType w:val="multilevel"/>
    <w:tmpl w:val="0C78A7AC"/>
    <w:name w:val="NTG Table Bullet List33222222222222"/>
    <w:numStyleLink w:val="Tablebulletlist"/>
  </w:abstractNum>
  <w:abstractNum w:abstractNumId="53" w15:restartNumberingAfterBreak="0">
    <w:nsid w:val="5CE74496"/>
    <w:multiLevelType w:val="hybridMultilevel"/>
    <w:tmpl w:val="FA624DE8"/>
    <w:lvl w:ilvl="0" w:tplc="499AE70C">
      <w:start w:val="1"/>
      <w:numFmt w:val="bullet"/>
      <w:lvlText w:val="•"/>
      <w:lvlJc w:val="left"/>
      <w:pPr>
        <w:tabs>
          <w:tab w:val="num" w:pos="720"/>
        </w:tabs>
        <w:ind w:left="720" w:hanging="360"/>
      </w:pPr>
      <w:rPr>
        <w:rFonts w:ascii="Arial" w:hAnsi="Arial" w:hint="default"/>
      </w:rPr>
    </w:lvl>
    <w:lvl w:ilvl="1" w:tplc="5FA82C0C">
      <w:start w:val="334"/>
      <w:numFmt w:val="bullet"/>
      <w:lvlText w:val="o"/>
      <w:lvlJc w:val="left"/>
      <w:pPr>
        <w:tabs>
          <w:tab w:val="num" w:pos="1440"/>
        </w:tabs>
        <w:ind w:left="1440" w:hanging="360"/>
      </w:pPr>
      <w:rPr>
        <w:rFonts w:ascii="Courier New" w:hAnsi="Courier New" w:hint="default"/>
      </w:rPr>
    </w:lvl>
    <w:lvl w:ilvl="2" w:tplc="1E701B5E" w:tentative="1">
      <w:start w:val="1"/>
      <w:numFmt w:val="bullet"/>
      <w:lvlText w:val="•"/>
      <w:lvlJc w:val="left"/>
      <w:pPr>
        <w:tabs>
          <w:tab w:val="num" w:pos="2160"/>
        </w:tabs>
        <w:ind w:left="2160" w:hanging="360"/>
      </w:pPr>
      <w:rPr>
        <w:rFonts w:ascii="Arial" w:hAnsi="Arial" w:hint="default"/>
      </w:rPr>
    </w:lvl>
    <w:lvl w:ilvl="3" w:tplc="2F4AA1DC" w:tentative="1">
      <w:start w:val="1"/>
      <w:numFmt w:val="bullet"/>
      <w:lvlText w:val="•"/>
      <w:lvlJc w:val="left"/>
      <w:pPr>
        <w:tabs>
          <w:tab w:val="num" w:pos="2880"/>
        </w:tabs>
        <w:ind w:left="2880" w:hanging="360"/>
      </w:pPr>
      <w:rPr>
        <w:rFonts w:ascii="Arial" w:hAnsi="Arial" w:hint="default"/>
      </w:rPr>
    </w:lvl>
    <w:lvl w:ilvl="4" w:tplc="FDB6D166" w:tentative="1">
      <w:start w:val="1"/>
      <w:numFmt w:val="bullet"/>
      <w:lvlText w:val="•"/>
      <w:lvlJc w:val="left"/>
      <w:pPr>
        <w:tabs>
          <w:tab w:val="num" w:pos="3600"/>
        </w:tabs>
        <w:ind w:left="3600" w:hanging="360"/>
      </w:pPr>
      <w:rPr>
        <w:rFonts w:ascii="Arial" w:hAnsi="Arial" w:hint="default"/>
      </w:rPr>
    </w:lvl>
    <w:lvl w:ilvl="5" w:tplc="C2105516" w:tentative="1">
      <w:start w:val="1"/>
      <w:numFmt w:val="bullet"/>
      <w:lvlText w:val="•"/>
      <w:lvlJc w:val="left"/>
      <w:pPr>
        <w:tabs>
          <w:tab w:val="num" w:pos="4320"/>
        </w:tabs>
        <w:ind w:left="4320" w:hanging="360"/>
      </w:pPr>
      <w:rPr>
        <w:rFonts w:ascii="Arial" w:hAnsi="Arial" w:hint="default"/>
      </w:rPr>
    </w:lvl>
    <w:lvl w:ilvl="6" w:tplc="94BED0EE" w:tentative="1">
      <w:start w:val="1"/>
      <w:numFmt w:val="bullet"/>
      <w:lvlText w:val="•"/>
      <w:lvlJc w:val="left"/>
      <w:pPr>
        <w:tabs>
          <w:tab w:val="num" w:pos="5040"/>
        </w:tabs>
        <w:ind w:left="5040" w:hanging="360"/>
      </w:pPr>
      <w:rPr>
        <w:rFonts w:ascii="Arial" w:hAnsi="Arial" w:hint="default"/>
      </w:rPr>
    </w:lvl>
    <w:lvl w:ilvl="7" w:tplc="C14AE842" w:tentative="1">
      <w:start w:val="1"/>
      <w:numFmt w:val="bullet"/>
      <w:lvlText w:val="•"/>
      <w:lvlJc w:val="left"/>
      <w:pPr>
        <w:tabs>
          <w:tab w:val="num" w:pos="5760"/>
        </w:tabs>
        <w:ind w:left="5760" w:hanging="360"/>
      </w:pPr>
      <w:rPr>
        <w:rFonts w:ascii="Arial" w:hAnsi="Arial" w:hint="default"/>
      </w:rPr>
    </w:lvl>
    <w:lvl w:ilvl="8" w:tplc="B3985BE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D014AB1"/>
    <w:multiLevelType w:val="hybridMultilevel"/>
    <w:tmpl w:val="4080E2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5D444259"/>
    <w:multiLevelType w:val="multilevel"/>
    <w:tmpl w:val="0C78A7AC"/>
    <w:name w:val="NTG Table Bullet List332222"/>
    <w:numStyleLink w:val="Tablebulletlist"/>
  </w:abstractNum>
  <w:abstractNum w:abstractNumId="56" w15:restartNumberingAfterBreak="0">
    <w:nsid w:val="5EBB7DEA"/>
    <w:multiLevelType w:val="hybridMultilevel"/>
    <w:tmpl w:val="C1BA9CA0"/>
    <w:lvl w:ilvl="0" w:tplc="1AB63B9A">
      <w:start w:val="1"/>
      <w:numFmt w:val="bullet"/>
      <w:lvlText w:val="•"/>
      <w:lvlJc w:val="left"/>
      <w:pPr>
        <w:tabs>
          <w:tab w:val="num" w:pos="720"/>
        </w:tabs>
        <w:ind w:left="720" w:hanging="360"/>
      </w:pPr>
      <w:rPr>
        <w:rFonts w:ascii="Arial" w:hAnsi="Arial" w:hint="default"/>
      </w:rPr>
    </w:lvl>
    <w:lvl w:ilvl="1" w:tplc="F18AFFCA" w:tentative="1">
      <w:start w:val="1"/>
      <w:numFmt w:val="bullet"/>
      <w:lvlText w:val="•"/>
      <w:lvlJc w:val="left"/>
      <w:pPr>
        <w:tabs>
          <w:tab w:val="num" w:pos="1440"/>
        </w:tabs>
        <w:ind w:left="1440" w:hanging="360"/>
      </w:pPr>
      <w:rPr>
        <w:rFonts w:ascii="Arial" w:hAnsi="Arial" w:hint="default"/>
      </w:rPr>
    </w:lvl>
    <w:lvl w:ilvl="2" w:tplc="AD147B36" w:tentative="1">
      <w:start w:val="1"/>
      <w:numFmt w:val="bullet"/>
      <w:lvlText w:val="•"/>
      <w:lvlJc w:val="left"/>
      <w:pPr>
        <w:tabs>
          <w:tab w:val="num" w:pos="2160"/>
        </w:tabs>
        <w:ind w:left="2160" w:hanging="360"/>
      </w:pPr>
      <w:rPr>
        <w:rFonts w:ascii="Arial" w:hAnsi="Arial" w:hint="default"/>
      </w:rPr>
    </w:lvl>
    <w:lvl w:ilvl="3" w:tplc="4D20201C" w:tentative="1">
      <w:start w:val="1"/>
      <w:numFmt w:val="bullet"/>
      <w:lvlText w:val="•"/>
      <w:lvlJc w:val="left"/>
      <w:pPr>
        <w:tabs>
          <w:tab w:val="num" w:pos="2880"/>
        </w:tabs>
        <w:ind w:left="2880" w:hanging="360"/>
      </w:pPr>
      <w:rPr>
        <w:rFonts w:ascii="Arial" w:hAnsi="Arial" w:hint="default"/>
      </w:rPr>
    </w:lvl>
    <w:lvl w:ilvl="4" w:tplc="3E36FAFC" w:tentative="1">
      <w:start w:val="1"/>
      <w:numFmt w:val="bullet"/>
      <w:lvlText w:val="•"/>
      <w:lvlJc w:val="left"/>
      <w:pPr>
        <w:tabs>
          <w:tab w:val="num" w:pos="3600"/>
        </w:tabs>
        <w:ind w:left="3600" w:hanging="360"/>
      </w:pPr>
      <w:rPr>
        <w:rFonts w:ascii="Arial" w:hAnsi="Arial" w:hint="default"/>
      </w:rPr>
    </w:lvl>
    <w:lvl w:ilvl="5" w:tplc="1EB8E02A" w:tentative="1">
      <w:start w:val="1"/>
      <w:numFmt w:val="bullet"/>
      <w:lvlText w:val="•"/>
      <w:lvlJc w:val="left"/>
      <w:pPr>
        <w:tabs>
          <w:tab w:val="num" w:pos="4320"/>
        </w:tabs>
        <w:ind w:left="4320" w:hanging="360"/>
      </w:pPr>
      <w:rPr>
        <w:rFonts w:ascii="Arial" w:hAnsi="Arial" w:hint="default"/>
      </w:rPr>
    </w:lvl>
    <w:lvl w:ilvl="6" w:tplc="4AA4F664" w:tentative="1">
      <w:start w:val="1"/>
      <w:numFmt w:val="bullet"/>
      <w:lvlText w:val="•"/>
      <w:lvlJc w:val="left"/>
      <w:pPr>
        <w:tabs>
          <w:tab w:val="num" w:pos="5040"/>
        </w:tabs>
        <w:ind w:left="5040" w:hanging="360"/>
      </w:pPr>
      <w:rPr>
        <w:rFonts w:ascii="Arial" w:hAnsi="Arial" w:hint="default"/>
      </w:rPr>
    </w:lvl>
    <w:lvl w:ilvl="7" w:tplc="06F2BB76" w:tentative="1">
      <w:start w:val="1"/>
      <w:numFmt w:val="bullet"/>
      <w:lvlText w:val="•"/>
      <w:lvlJc w:val="left"/>
      <w:pPr>
        <w:tabs>
          <w:tab w:val="num" w:pos="5760"/>
        </w:tabs>
        <w:ind w:left="5760" w:hanging="360"/>
      </w:pPr>
      <w:rPr>
        <w:rFonts w:ascii="Arial" w:hAnsi="Arial" w:hint="default"/>
      </w:rPr>
    </w:lvl>
    <w:lvl w:ilvl="8" w:tplc="435C84E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60940E5"/>
    <w:multiLevelType w:val="hybridMultilevel"/>
    <w:tmpl w:val="0C628F70"/>
    <w:lvl w:ilvl="0" w:tplc="0C090019">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69262556"/>
    <w:multiLevelType w:val="multilevel"/>
    <w:tmpl w:val="3E5E177A"/>
    <w:name w:val="NTG Table Bullet List3322222222222222"/>
    <w:numStyleLink w:val="Tablenumberlist"/>
  </w:abstractNum>
  <w:abstractNum w:abstractNumId="59" w15:restartNumberingAfterBreak="0">
    <w:nsid w:val="69373B5D"/>
    <w:multiLevelType w:val="hybridMultilevel"/>
    <w:tmpl w:val="54665F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6DDE3155"/>
    <w:multiLevelType w:val="multilevel"/>
    <w:tmpl w:val="0F00B11E"/>
    <w:lvl w:ilvl="0">
      <w:start w:val="7"/>
      <w:numFmt w:val="lowerLetter"/>
      <w:lvlText w:val="%1."/>
      <w:lvlJc w:val="left"/>
      <w:pPr>
        <w:ind w:left="1872"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61" w15:restartNumberingAfterBreak="0">
    <w:nsid w:val="720570A0"/>
    <w:multiLevelType w:val="hybridMultilevel"/>
    <w:tmpl w:val="F836E5A2"/>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7453664D"/>
    <w:multiLevelType w:val="multilevel"/>
    <w:tmpl w:val="0C78A7AC"/>
    <w:name w:val="NTG Table Bullet List3322222222222222222"/>
    <w:numStyleLink w:val="Tablebulletlist"/>
  </w:abstractNum>
  <w:abstractNum w:abstractNumId="63" w15:restartNumberingAfterBreak="0">
    <w:nsid w:val="76141D1E"/>
    <w:multiLevelType w:val="multilevel"/>
    <w:tmpl w:val="0C78A7AC"/>
    <w:name w:val="NTG Table Bullet List332222222222"/>
    <w:numStyleLink w:val="Tablebulletlist"/>
  </w:abstractNum>
  <w:abstractNum w:abstractNumId="64" w15:restartNumberingAfterBreak="0">
    <w:nsid w:val="79503C9D"/>
    <w:multiLevelType w:val="hybridMultilevel"/>
    <w:tmpl w:val="1EF646C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5"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6" w15:restartNumberingAfterBreak="0">
    <w:nsid w:val="7D4D35CC"/>
    <w:multiLevelType w:val="hybridMultilevel"/>
    <w:tmpl w:val="16C4E6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68" w15:restartNumberingAfterBreak="0">
    <w:nsid w:val="7FBC1511"/>
    <w:multiLevelType w:val="multilevel"/>
    <w:tmpl w:val="0BA072B2"/>
    <w:lvl w:ilvl="0">
      <w:start w:val="1"/>
      <w:numFmt w:val="decimal"/>
      <w:lvlText w:val="%1."/>
      <w:lvlJc w:val="left"/>
      <w:pPr>
        <w:ind w:left="1022"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num w:numId="1">
    <w:abstractNumId w:val="37"/>
  </w:num>
  <w:num w:numId="2">
    <w:abstractNumId w:val="24"/>
  </w:num>
  <w:num w:numId="3">
    <w:abstractNumId w:val="65"/>
  </w:num>
  <w:num w:numId="4">
    <w:abstractNumId w:val="43"/>
  </w:num>
  <w:num w:numId="5">
    <w:abstractNumId w:val="31"/>
  </w:num>
  <w:num w:numId="6">
    <w:abstractNumId w:val="16"/>
  </w:num>
  <w:num w:numId="7">
    <w:abstractNumId w:val="48"/>
  </w:num>
  <w:num w:numId="8">
    <w:abstractNumId w:val="28"/>
  </w:num>
  <w:num w:numId="9">
    <w:abstractNumId w:val="61"/>
  </w:num>
  <w:num w:numId="10">
    <w:abstractNumId w:val="46"/>
  </w:num>
  <w:num w:numId="11">
    <w:abstractNumId w:val="40"/>
  </w:num>
  <w:num w:numId="12">
    <w:abstractNumId w:val="45"/>
  </w:num>
  <w:num w:numId="13">
    <w:abstractNumId w:val="39"/>
  </w:num>
  <w:num w:numId="14">
    <w:abstractNumId w:val="54"/>
  </w:num>
  <w:num w:numId="15">
    <w:abstractNumId w:val="0"/>
  </w:num>
  <w:num w:numId="16">
    <w:abstractNumId w:val="13"/>
  </w:num>
  <w:num w:numId="17">
    <w:abstractNumId w:val="64"/>
  </w:num>
  <w:num w:numId="18">
    <w:abstractNumId w:val="10"/>
  </w:num>
  <w:num w:numId="19">
    <w:abstractNumId w:val="17"/>
  </w:num>
  <w:num w:numId="20">
    <w:abstractNumId w:val="59"/>
  </w:num>
  <w:num w:numId="21">
    <w:abstractNumId w:val="30"/>
  </w:num>
  <w:num w:numId="22">
    <w:abstractNumId w:val="21"/>
  </w:num>
  <w:num w:numId="23">
    <w:abstractNumId w:val="68"/>
  </w:num>
  <w:num w:numId="24">
    <w:abstractNumId w:val="23"/>
  </w:num>
  <w:num w:numId="25">
    <w:abstractNumId w:val="12"/>
  </w:num>
  <w:num w:numId="26">
    <w:abstractNumId w:val="5"/>
  </w:num>
  <w:num w:numId="27">
    <w:abstractNumId w:val="9"/>
  </w:num>
  <w:num w:numId="28">
    <w:abstractNumId w:val="25"/>
  </w:num>
  <w:num w:numId="29">
    <w:abstractNumId w:val="35"/>
  </w:num>
  <w:num w:numId="30">
    <w:abstractNumId w:val="8"/>
  </w:num>
  <w:num w:numId="31">
    <w:abstractNumId w:val="66"/>
  </w:num>
  <w:num w:numId="32">
    <w:abstractNumId w:val="41"/>
  </w:num>
  <w:num w:numId="33">
    <w:abstractNumId w:val="36"/>
  </w:num>
  <w:num w:numId="34">
    <w:abstractNumId w:val="47"/>
  </w:num>
  <w:num w:numId="35">
    <w:abstractNumId w:val="57"/>
  </w:num>
  <w:num w:numId="36">
    <w:abstractNumId w:val="56"/>
  </w:num>
  <w:num w:numId="37">
    <w:abstractNumId w:val="18"/>
  </w:num>
  <w:num w:numId="38">
    <w:abstractNumId w:val="1"/>
  </w:num>
  <w:num w:numId="39">
    <w:abstractNumId w:val="4"/>
  </w:num>
  <w:num w:numId="40">
    <w:abstractNumId w:val="53"/>
  </w:num>
  <w:num w:numId="41">
    <w:abstractNumId w:val="29"/>
  </w:num>
  <w:num w:numId="42">
    <w:abstractNumId w:val="6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9FB"/>
    <w:rsid w:val="00001DDF"/>
    <w:rsid w:val="0000322D"/>
    <w:rsid w:val="00007670"/>
    <w:rsid w:val="00010665"/>
    <w:rsid w:val="00016716"/>
    <w:rsid w:val="000218A4"/>
    <w:rsid w:val="0002393A"/>
    <w:rsid w:val="0002403B"/>
    <w:rsid w:val="00026B7B"/>
    <w:rsid w:val="00027DB8"/>
    <w:rsid w:val="00031A96"/>
    <w:rsid w:val="00032392"/>
    <w:rsid w:val="0003497F"/>
    <w:rsid w:val="00040543"/>
    <w:rsid w:val="00040BF3"/>
    <w:rsid w:val="0004211C"/>
    <w:rsid w:val="00046C59"/>
    <w:rsid w:val="00051362"/>
    <w:rsid w:val="00051F45"/>
    <w:rsid w:val="00052953"/>
    <w:rsid w:val="0005341A"/>
    <w:rsid w:val="0005530D"/>
    <w:rsid w:val="00056DEF"/>
    <w:rsid w:val="00056EDC"/>
    <w:rsid w:val="00061530"/>
    <w:rsid w:val="0006635A"/>
    <w:rsid w:val="000720BE"/>
    <w:rsid w:val="0007259C"/>
    <w:rsid w:val="00080202"/>
    <w:rsid w:val="00080DCD"/>
    <w:rsid w:val="00080E22"/>
    <w:rsid w:val="00082573"/>
    <w:rsid w:val="00083A80"/>
    <w:rsid w:val="000840A3"/>
    <w:rsid w:val="00085062"/>
    <w:rsid w:val="00085E0B"/>
    <w:rsid w:val="00086A5F"/>
    <w:rsid w:val="000911EF"/>
    <w:rsid w:val="00092DC9"/>
    <w:rsid w:val="000962C5"/>
    <w:rsid w:val="000A4317"/>
    <w:rsid w:val="000A559C"/>
    <w:rsid w:val="000B0980"/>
    <w:rsid w:val="000B2CA1"/>
    <w:rsid w:val="000B686D"/>
    <w:rsid w:val="000C668F"/>
    <w:rsid w:val="000D1F29"/>
    <w:rsid w:val="000D633D"/>
    <w:rsid w:val="000E12C7"/>
    <w:rsid w:val="000E342B"/>
    <w:rsid w:val="000E5BCE"/>
    <w:rsid w:val="000E5DD2"/>
    <w:rsid w:val="000F2958"/>
    <w:rsid w:val="000F2DDC"/>
    <w:rsid w:val="000F3850"/>
    <w:rsid w:val="00104E3A"/>
    <w:rsid w:val="00104E7F"/>
    <w:rsid w:val="0010637D"/>
    <w:rsid w:val="001137EC"/>
    <w:rsid w:val="001152F5"/>
    <w:rsid w:val="00117743"/>
    <w:rsid w:val="00117F5B"/>
    <w:rsid w:val="00122957"/>
    <w:rsid w:val="0012671A"/>
    <w:rsid w:val="00132658"/>
    <w:rsid w:val="001334AE"/>
    <w:rsid w:val="0014721A"/>
    <w:rsid w:val="00150DC0"/>
    <w:rsid w:val="001539DB"/>
    <w:rsid w:val="00156CD4"/>
    <w:rsid w:val="0016153B"/>
    <w:rsid w:val="00164A3E"/>
    <w:rsid w:val="00165B5F"/>
    <w:rsid w:val="00166595"/>
    <w:rsid w:val="00166FF6"/>
    <w:rsid w:val="00171AE8"/>
    <w:rsid w:val="00176123"/>
    <w:rsid w:val="00181620"/>
    <w:rsid w:val="00181F2A"/>
    <w:rsid w:val="00186D3F"/>
    <w:rsid w:val="00186F23"/>
    <w:rsid w:val="0018765C"/>
    <w:rsid w:val="001924FA"/>
    <w:rsid w:val="001957AD"/>
    <w:rsid w:val="001A2B7F"/>
    <w:rsid w:val="001A3AFD"/>
    <w:rsid w:val="001A496C"/>
    <w:rsid w:val="001A576A"/>
    <w:rsid w:val="001B20D4"/>
    <w:rsid w:val="001B2B6C"/>
    <w:rsid w:val="001B6D10"/>
    <w:rsid w:val="001C00C4"/>
    <w:rsid w:val="001C3435"/>
    <w:rsid w:val="001C7E5E"/>
    <w:rsid w:val="001D01C4"/>
    <w:rsid w:val="001D4F99"/>
    <w:rsid w:val="001D52B0"/>
    <w:rsid w:val="001D5A18"/>
    <w:rsid w:val="001D7CA4"/>
    <w:rsid w:val="001E057F"/>
    <w:rsid w:val="001E14EB"/>
    <w:rsid w:val="001E6428"/>
    <w:rsid w:val="001F19D0"/>
    <w:rsid w:val="001F1C60"/>
    <w:rsid w:val="001F59E6"/>
    <w:rsid w:val="001F7EFC"/>
    <w:rsid w:val="00200A6F"/>
    <w:rsid w:val="00203F1C"/>
    <w:rsid w:val="00204492"/>
    <w:rsid w:val="002057A3"/>
    <w:rsid w:val="00206936"/>
    <w:rsid w:val="00206C6F"/>
    <w:rsid w:val="00206FBD"/>
    <w:rsid w:val="00207746"/>
    <w:rsid w:val="00217597"/>
    <w:rsid w:val="0022526B"/>
    <w:rsid w:val="00226D93"/>
    <w:rsid w:val="00227D13"/>
    <w:rsid w:val="00230031"/>
    <w:rsid w:val="00235C01"/>
    <w:rsid w:val="00247343"/>
    <w:rsid w:val="00250320"/>
    <w:rsid w:val="002526C0"/>
    <w:rsid w:val="00256250"/>
    <w:rsid w:val="00257BF0"/>
    <w:rsid w:val="00263438"/>
    <w:rsid w:val="00265C56"/>
    <w:rsid w:val="00267647"/>
    <w:rsid w:val="00267DE5"/>
    <w:rsid w:val="002716CD"/>
    <w:rsid w:val="00274D4B"/>
    <w:rsid w:val="002751FA"/>
    <w:rsid w:val="002806F5"/>
    <w:rsid w:val="00281577"/>
    <w:rsid w:val="00282229"/>
    <w:rsid w:val="0028750D"/>
    <w:rsid w:val="00290E3B"/>
    <w:rsid w:val="002926BC"/>
    <w:rsid w:val="00293923"/>
    <w:rsid w:val="00293A72"/>
    <w:rsid w:val="002959FA"/>
    <w:rsid w:val="002A0160"/>
    <w:rsid w:val="002A30C3"/>
    <w:rsid w:val="002A4417"/>
    <w:rsid w:val="002A6F6A"/>
    <w:rsid w:val="002A7712"/>
    <w:rsid w:val="002B38F7"/>
    <w:rsid w:val="002B5591"/>
    <w:rsid w:val="002B6AA4"/>
    <w:rsid w:val="002C1FE9"/>
    <w:rsid w:val="002D3A57"/>
    <w:rsid w:val="002D4B6E"/>
    <w:rsid w:val="002D7D05"/>
    <w:rsid w:val="002E20C8"/>
    <w:rsid w:val="002E4290"/>
    <w:rsid w:val="002E66A6"/>
    <w:rsid w:val="002F0DB1"/>
    <w:rsid w:val="002F2885"/>
    <w:rsid w:val="002F45A1"/>
    <w:rsid w:val="003019A7"/>
    <w:rsid w:val="003037F9"/>
    <w:rsid w:val="0030583E"/>
    <w:rsid w:val="00306E44"/>
    <w:rsid w:val="00307FE1"/>
    <w:rsid w:val="003164BA"/>
    <w:rsid w:val="00324A78"/>
    <w:rsid w:val="003258E6"/>
    <w:rsid w:val="00330C73"/>
    <w:rsid w:val="003336D8"/>
    <w:rsid w:val="003365BC"/>
    <w:rsid w:val="00336A16"/>
    <w:rsid w:val="00336C1E"/>
    <w:rsid w:val="003406F4"/>
    <w:rsid w:val="00342283"/>
    <w:rsid w:val="00343A87"/>
    <w:rsid w:val="00344A36"/>
    <w:rsid w:val="003456F4"/>
    <w:rsid w:val="00347FB6"/>
    <w:rsid w:val="003504FD"/>
    <w:rsid w:val="00350881"/>
    <w:rsid w:val="00354D12"/>
    <w:rsid w:val="003561A1"/>
    <w:rsid w:val="00356B0E"/>
    <w:rsid w:val="00357D55"/>
    <w:rsid w:val="00363513"/>
    <w:rsid w:val="003657E5"/>
    <w:rsid w:val="0036589C"/>
    <w:rsid w:val="00371312"/>
    <w:rsid w:val="00371DC7"/>
    <w:rsid w:val="003745FF"/>
    <w:rsid w:val="00377B21"/>
    <w:rsid w:val="00390932"/>
    <w:rsid w:val="00390CE3"/>
    <w:rsid w:val="00394876"/>
    <w:rsid w:val="00394AAF"/>
    <w:rsid w:val="00394CE5"/>
    <w:rsid w:val="00394D56"/>
    <w:rsid w:val="0039689A"/>
    <w:rsid w:val="003A3EB9"/>
    <w:rsid w:val="003A6341"/>
    <w:rsid w:val="003B049C"/>
    <w:rsid w:val="003B67FD"/>
    <w:rsid w:val="003B6A61"/>
    <w:rsid w:val="003C7DDC"/>
    <w:rsid w:val="003D0F63"/>
    <w:rsid w:val="003D42C0"/>
    <w:rsid w:val="003D5B29"/>
    <w:rsid w:val="003D7818"/>
    <w:rsid w:val="003E1F74"/>
    <w:rsid w:val="003E2445"/>
    <w:rsid w:val="003E3BB2"/>
    <w:rsid w:val="003E616E"/>
    <w:rsid w:val="003F4043"/>
    <w:rsid w:val="003F5B58"/>
    <w:rsid w:val="003F632E"/>
    <w:rsid w:val="003F6F59"/>
    <w:rsid w:val="00401407"/>
    <w:rsid w:val="0040222A"/>
    <w:rsid w:val="004047BC"/>
    <w:rsid w:val="004100F7"/>
    <w:rsid w:val="0041288A"/>
    <w:rsid w:val="0041364A"/>
    <w:rsid w:val="00414CB3"/>
    <w:rsid w:val="0041563D"/>
    <w:rsid w:val="004179BF"/>
    <w:rsid w:val="00422C6E"/>
    <w:rsid w:val="00424AF0"/>
    <w:rsid w:val="00426E25"/>
    <w:rsid w:val="00427D9C"/>
    <w:rsid w:val="00427E7E"/>
    <w:rsid w:val="004366A2"/>
    <w:rsid w:val="00440381"/>
    <w:rsid w:val="00442E20"/>
    <w:rsid w:val="00443B6E"/>
    <w:rsid w:val="0045420A"/>
    <w:rsid w:val="004554D4"/>
    <w:rsid w:val="0045567A"/>
    <w:rsid w:val="00461744"/>
    <w:rsid w:val="00461A60"/>
    <w:rsid w:val="0046336D"/>
    <w:rsid w:val="00463635"/>
    <w:rsid w:val="00463B83"/>
    <w:rsid w:val="00466185"/>
    <w:rsid w:val="00466303"/>
    <w:rsid w:val="004668A7"/>
    <w:rsid w:val="00466D96"/>
    <w:rsid w:val="00467747"/>
    <w:rsid w:val="00470017"/>
    <w:rsid w:val="004730E8"/>
    <w:rsid w:val="004734FD"/>
    <w:rsid w:val="00473C98"/>
    <w:rsid w:val="0047460D"/>
    <w:rsid w:val="00474965"/>
    <w:rsid w:val="004773F9"/>
    <w:rsid w:val="00477B9F"/>
    <w:rsid w:val="00481E94"/>
    <w:rsid w:val="00482DF8"/>
    <w:rsid w:val="004864DE"/>
    <w:rsid w:val="00487440"/>
    <w:rsid w:val="00494BE5"/>
    <w:rsid w:val="00495E04"/>
    <w:rsid w:val="004A0EBA"/>
    <w:rsid w:val="004A2538"/>
    <w:rsid w:val="004A6183"/>
    <w:rsid w:val="004A65C1"/>
    <w:rsid w:val="004A75A1"/>
    <w:rsid w:val="004B0C15"/>
    <w:rsid w:val="004B2D0A"/>
    <w:rsid w:val="004B35EA"/>
    <w:rsid w:val="004B69E4"/>
    <w:rsid w:val="004C3A61"/>
    <w:rsid w:val="004C6C39"/>
    <w:rsid w:val="004D075F"/>
    <w:rsid w:val="004D1B76"/>
    <w:rsid w:val="004D344E"/>
    <w:rsid w:val="004D3931"/>
    <w:rsid w:val="004D3FF8"/>
    <w:rsid w:val="004E019E"/>
    <w:rsid w:val="004E06EC"/>
    <w:rsid w:val="004E0A3F"/>
    <w:rsid w:val="004E1B1F"/>
    <w:rsid w:val="004E2CB7"/>
    <w:rsid w:val="004E3FC4"/>
    <w:rsid w:val="004E4C71"/>
    <w:rsid w:val="004F016A"/>
    <w:rsid w:val="00500F94"/>
    <w:rsid w:val="00500FF4"/>
    <w:rsid w:val="00502FB3"/>
    <w:rsid w:val="00503DE9"/>
    <w:rsid w:val="0050530C"/>
    <w:rsid w:val="00505DEA"/>
    <w:rsid w:val="00507782"/>
    <w:rsid w:val="00512A04"/>
    <w:rsid w:val="00513FEC"/>
    <w:rsid w:val="00517B51"/>
    <w:rsid w:val="00520499"/>
    <w:rsid w:val="005249F5"/>
    <w:rsid w:val="005260F7"/>
    <w:rsid w:val="005348B4"/>
    <w:rsid w:val="00543BD1"/>
    <w:rsid w:val="0054680F"/>
    <w:rsid w:val="00550547"/>
    <w:rsid w:val="00550F95"/>
    <w:rsid w:val="005516BE"/>
    <w:rsid w:val="00556113"/>
    <w:rsid w:val="00564C12"/>
    <w:rsid w:val="005654B8"/>
    <w:rsid w:val="005762CC"/>
    <w:rsid w:val="00582D3D"/>
    <w:rsid w:val="005846A6"/>
    <w:rsid w:val="0059008B"/>
    <w:rsid w:val="00595386"/>
    <w:rsid w:val="00595D03"/>
    <w:rsid w:val="00595FAE"/>
    <w:rsid w:val="00597234"/>
    <w:rsid w:val="005A1B08"/>
    <w:rsid w:val="005A210C"/>
    <w:rsid w:val="005A4AC0"/>
    <w:rsid w:val="005A5FDF"/>
    <w:rsid w:val="005B0FB7"/>
    <w:rsid w:val="005B122A"/>
    <w:rsid w:val="005B1FCB"/>
    <w:rsid w:val="005B4A89"/>
    <w:rsid w:val="005B5AC2"/>
    <w:rsid w:val="005C2833"/>
    <w:rsid w:val="005D230B"/>
    <w:rsid w:val="005D4FC9"/>
    <w:rsid w:val="005E144D"/>
    <w:rsid w:val="005E1500"/>
    <w:rsid w:val="005E3A43"/>
    <w:rsid w:val="005F0B17"/>
    <w:rsid w:val="005F4DF8"/>
    <w:rsid w:val="005F5758"/>
    <w:rsid w:val="005F77C7"/>
    <w:rsid w:val="00601488"/>
    <w:rsid w:val="00603AE8"/>
    <w:rsid w:val="00620675"/>
    <w:rsid w:val="00622910"/>
    <w:rsid w:val="006244C4"/>
    <w:rsid w:val="006254B6"/>
    <w:rsid w:val="00627FC8"/>
    <w:rsid w:val="00630C82"/>
    <w:rsid w:val="006326C0"/>
    <w:rsid w:val="00642AAB"/>
    <w:rsid w:val="006433C3"/>
    <w:rsid w:val="00644D8A"/>
    <w:rsid w:val="006500C3"/>
    <w:rsid w:val="00650F5B"/>
    <w:rsid w:val="006555F2"/>
    <w:rsid w:val="006570FF"/>
    <w:rsid w:val="00657633"/>
    <w:rsid w:val="006670D7"/>
    <w:rsid w:val="006679EA"/>
    <w:rsid w:val="006719EA"/>
    <w:rsid w:val="00671F13"/>
    <w:rsid w:val="0067367B"/>
    <w:rsid w:val="0067400A"/>
    <w:rsid w:val="00674015"/>
    <w:rsid w:val="006847AD"/>
    <w:rsid w:val="006859FB"/>
    <w:rsid w:val="0069114B"/>
    <w:rsid w:val="00692A7A"/>
    <w:rsid w:val="00694638"/>
    <w:rsid w:val="006959A1"/>
    <w:rsid w:val="0069742E"/>
    <w:rsid w:val="0069780E"/>
    <w:rsid w:val="006A5FB1"/>
    <w:rsid w:val="006A6F06"/>
    <w:rsid w:val="006A756A"/>
    <w:rsid w:val="006B38E4"/>
    <w:rsid w:val="006B535E"/>
    <w:rsid w:val="006D23F2"/>
    <w:rsid w:val="006D4AFB"/>
    <w:rsid w:val="006D66F7"/>
    <w:rsid w:val="006E3BFF"/>
    <w:rsid w:val="006E52FE"/>
    <w:rsid w:val="00703193"/>
    <w:rsid w:val="0070360B"/>
    <w:rsid w:val="00705C9D"/>
    <w:rsid w:val="00705F13"/>
    <w:rsid w:val="00713D03"/>
    <w:rsid w:val="00714F1D"/>
    <w:rsid w:val="00715225"/>
    <w:rsid w:val="00715F8F"/>
    <w:rsid w:val="00720CC6"/>
    <w:rsid w:val="00722DDB"/>
    <w:rsid w:val="00724728"/>
    <w:rsid w:val="00724F98"/>
    <w:rsid w:val="00730B9B"/>
    <w:rsid w:val="00731271"/>
    <w:rsid w:val="0073182E"/>
    <w:rsid w:val="007329C2"/>
    <w:rsid w:val="007332FF"/>
    <w:rsid w:val="00734A12"/>
    <w:rsid w:val="00734BDA"/>
    <w:rsid w:val="00737022"/>
    <w:rsid w:val="007408F5"/>
    <w:rsid w:val="00741EAE"/>
    <w:rsid w:val="00755248"/>
    <w:rsid w:val="00756C34"/>
    <w:rsid w:val="0076190B"/>
    <w:rsid w:val="0076355D"/>
    <w:rsid w:val="00763A2D"/>
    <w:rsid w:val="007676A4"/>
    <w:rsid w:val="00777795"/>
    <w:rsid w:val="00783A57"/>
    <w:rsid w:val="00784C92"/>
    <w:rsid w:val="00785733"/>
    <w:rsid w:val="007859CD"/>
    <w:rsid w:val="007907E4"/>
    <w:rsid w:val="00790FDE"/>
    <w:rsid w:val="00791E1F"/>
    <w:rsid w:val="0079358C"/>
    <w:rsid w:val="00796371"/>
    <w:rsid w:val="00796461"/>
    <w:rsid w:val="007A1E6F"/>
    <w:rsid w:val="007A1FB2"/>
    <w:rsid w:val="007A6A4F"/>
    <w:rsid w:val="007B03F5"/>
    <w:rsid w:val="007B5C09"/>
    <w:rsid w:val="007B5DA2"/>
    <w:rsid w:val="007B7226"/>
    <w:rsid w:val="007C0966"/>
    <w:rsid w:val="007C19E7"/>
    <w:rsid w:val="007C5CFD"/>
    <w:rsid w:val="007C6D9F"/>
    <w:rsid w:val="007D313B"/>
    <w:rsid w:val="007D4893"/>
    <w:rsid w:val="007E1214"/>
    <w:rsid w:val="007E3DBE"/>
    <w:rsid w:val="007E70CF"/>
    <w:rsid w:val="007E74A4"/>
    <w:rsid w:val="007F263F"/>
    <w:rsid w:val="007F79E1"/>
    <w:rsid w:val="008015A8"/>
    <w:rsid w:val="00802759"/>
    <w:rsid w:val="0080391D"/>
    <w:rsid w:val="0080766E"/>
    <w:rsid w:val="00811169"/>
    <w:rsid w:val="00815297"/>
    <w:rsid w:val="008170DB"/>
    <w:rsid w:val="00817BA1"/>
    <w:rsid w:val="0082288F"/>
    <w:rsid w:val="00823022"/>
    <w:rsid w:val="00823F24"/>
    <w:rsid w:val="0082634E"/>
    <w:rsid w:val="00827DFD"/>
    <w:rsid w:val="008313C4"/>
    <w:rsid w:val="00835434"/>
    <w:rsid w:val="008358C0"/>
    <w:rsid w:val="00835994"/>
    <w:rsid w:val="008413F6"/>
    <w:rsid w:val="00842838"/>
    <w:rsid w:val="008455B7"/>
    <w:rsid w:val="00854EC1"/>
    <w:rsid w:val="0085797F"/>
    <w:rsid w:val="00861DC3"/>
    <w:rsid w:val="0086261C"/>
    <w:rsid w:val="008654B6"/>
    <w:rsid w:val="00867019"/>
    <w:rsid w:val="00871A09"/>
    <w:rsid w:val="008735A9"/>
    <w:rsid w:val="00877489"/>
    <w:rsid w:val="00877BC5"/>
    <w:rsid w:val="00877D20"/>
    <w:rsid w:val="00881C48"/>
    <w:rsid w:val="008822FC"/>
    <w:rsid w:val="00884668"/>
    <w:rsid w:val="00885B80"/>
    <w:rsid w:val="00885C30"/>
    <w:rsid w:val="00885E9B"/>
    <w:rsid w:val="00893C96"/>
    <w:rsid w:val="0089500A"/>
    <w:rsid w:val="00897C94"/>
    <w:rsid w:val="008A05A4"/>
    <w:rsid w:val="008A5B17"/>
    <w:rsid w:val="008A7C12"/>
    <w:rsid w:val="008B03CE"/>
    <w:rsid w:val="008B529E"/>
    <w:rsid w:val="008C17FB"/>
    <w:rsid w:val="008C491C"/>
    <w:rsid w:val="008D1B00"/>
    <w:rsid w:val="008D57B8"/>
    <w:rsid w:val="008E03FC"/>
    <w:rsid w:val="008E1963"/>
    <w:rsid w:val="008E4BE9"/>
    <w:rsid w:val="008E510B"/>
    <w:rsid w:val="008F4C07"/>
    <w:rsid w:val="00902B13"/>
    <w:rsid w:val="00911941"/>
    <w:rsid w:val="009159F5"/>
    <w:rsid w:val="0092024D"/>
    <w:rsid w:val="009245A5"/>
    <w:rsid w:val="00925F0F"/>
    <w:rsid w:val="00932F6B"/>
    <w:rsid w:val="00942009"/>
    <w:rsid w:val="00944E62"/>
    <w:rsid w:val="009464D1"/>
    <w:rsid w:val="009468BC"/>
    <w:rsid w:val="00947413"/>
    <w:rsid w:val="009507A8"/>
    <w:rsid w:val="00951975"/>
    <w:rsid w:val="00954058"/>
    <w:rsid w:val="009616DF"/>
    <w:rsid w:val="0096542F"/>
    <w:rsid w:val="00967FA7"/>
    <w:rsid w:val="00971645"/>
    <w:rsid w:val="00977919"/>
    <w:rsid w:val="0098074C"/>
    <w:rsid w:val="00980EEF"/>
    <w:rsid w:val="00983000"/>
    <w:rsid w:val="009870FA"/>
    <w:rsid w:val="009921C3"/>
    <w:rsid w:val="0099551D"/>
    <w:rsid w:val="009A5897"/>
    <w:rsid w:val="009A5F24"/>
    <w:rsid w:val="009A6204"/>
    <w:rsid w:val="009B0B3E"/>
    <w:rsid w:val="009B1913"/>
    <w:rsid w:val="009B6657"/>
    <w:rsid w:val="009C3E38"/>
    <w:rsid w:val="009D0EB5"/>
    <w:rsid w:val="009D14F9"/>
    <w:rsid w:val="009D2B74"/>
    <w:rsid w:val="009D63FF"/>
    <w:rsid w:val="009E175D"/>
    <w:rsid w:val="009E3CC2"/>
    <w:rsid w:val="009F06BD"/>
    <w:rsid w:val="009F1AA1"/>
    <w:rsid w:val="009F2A4D"/>
    <w:rsid w:val="00A00828"/>
    <w:rsid w:val="00A00EAF"/>
    <w:rsid w:val="00A02C5E"/>
    <w:rsid w:val="00A03290"/>
    <w:rsid w:val="00A0387E"/>
    <w:rsid w:val="00A06146"/>
    <w:rsid w:val="00A07490"/>
    <w:rsid w:val="00A10655"/>
    <w:rsid w:val="00A10E97"/>
    <w:rsid w:val="00A111AC"/>
    <w:rsid w:val="00A12B64"/>
    <w:rsid w:val="00A21F7E"/>
    <w:rsid w:val="00A22C38"/>
    <w:rsid w:val="00A25193"/>
    <w:rsid w:val="00A251A6"/>
    <w:rsid w:val="00A26E80"/>
    <w:rsid w:val="00A31AE8"/>
    <w:rsid w:val="00A34318"/>
    <w:rsid w:val="00A3739D"/>
    <w:rsid w:val="00A37DDA"/>
    <w:rsid w:val="00A45005"/>
    <w:rsid w:val="00A47824"/>
    <w:rsid w:val="00A62B08"/>
    <w:rsid w:val="00A660E7"/>
    <w:rsid w:val="00A721CE"/>
    <w:rsid w:val="00A76790"/>
    <w:rsid w:val="00A81E64"/>
    <w:rsid w:val="00A84B64"/>
    <w:rsid w:val="00A925EC"/>
    <w:rsid w:val="00A9293C"/>
    <w:rsid w:val="00A929AA"/>
    <w:rsid w:val="00A92B6B"/>
    <w:rsid w:val="00AA541E"/>
    <w:rsid w:val="00AB2784"/>
    <w:rsid w:val="00AC0858"/>
    <w:rsid w:val="00AC7513"/>
    <w:rsid w:val="00AD0DA4"/>
    <w:rsid w:val="00AD4169"/>
    <w:rsid w:val="00AD51F0"/>
    <w:rsid w:val="00AD566C"/>
    <w:rsid w:val="00AE25C6"/>
    <w:rsid w:val="00AE29C0"/>
    <w:rsid w:val="00AE306C"/>
    <w:rsid w:val="00AE7B8C"/>
    <w:rsid w:val="00AF28C1"/>
    <w:rsid w:val="00AF3A60"/>
    <w:rsid w:val="00B0057A"/>
    <w:rsid w:val="00B02EF1"/>
    <w:rsid w:val="00B06AEF"/>
    <w:rsid w:val="00B07B14"/>
    <w:rsid w:val="00B07C97"/>
    <w:rsid w:val="00B07F07"/>
    <w:rsid w:val="00B11C67"/>
    <w:rsid w:val="00B15754"/>
    <w:rsid w:val="00B2046E"/>
    <w:rsid w:val="00B20E8B"/>
    <w:rsid w:val="00B230AD"/>
    <w:rsid w:val="00B247A1"/>
    <w:rsid w:val="00B257E1"/>
    <w:rsid w:val="00B2599A"/>
    <w:rsid w:val="00B27AC4"/>
    <w:rsid w:val="00B30BBB"/>
    <w:rsid w:val="00B31531"/>
    <w:rsid w:val="00B33194"/>
    <w:rsid w:val="00B34058"/>
    <w:rsid w:val="00B343CC"/>
    <w:rsid w:val="00B40C1C"/>
    <w:rsid w:val="00B41C6D"/>
    <w:rsid w:val="00B41D96"/>
    <w:rsid w:val="00B45A23"/>
    <w:rsid w:val="00B5084A"/>
    <w:rsid w:val="00B55A82"/>
    <w:rsid w:val="00B5615C"/>
    <w:rsid w:val="00B606A1"/>
    <w:rsid w:val="00B614F7"/>
    <w:rsid w:val="00B61B26"/>
    <w:rsid w:val="00B65E6B"/>
    <w:rsid w:val="00B674DD"/>
    <w:rsid w:val="00B675B2"/>
    <w:rsid w:val="00B81261"/>
    <w:rsid w:val="00B81270"/>
    <w:rsid w:val="00B81B7F"/>
    <w:rsid w:val="00B8223E"/>
    <w:rsid w:val="00B832AE"/>
    <w:rsid w:val="00B86678"/>
    <w:rsid w:val="00B92F9B"/>
    <w:rsid w:val="00B941B3"/>
    <w:rsid w:val="00B96513"/>
    <w:rsid w:val="00BA1D47"/>
    <w:rsid w:val="00BA4097"/>
    <w:rsid w:val="00BA66F0"/>
    <w:rsid w:val="00BB0253"/>
    <w:rsid w:val="00BB2239"/>
    <w:rsid w:val="00BB2AE7"/>
    <w:rsid w:val="00BB6464"/>
    <w:rsid w:val="00BC1BB8"/>
    <w:rsid w:val="00BD30F4"/>
    <w:rsid w:val="00BD3ADD"/>
    <w:rsid w:val="00BD4E84"/>
    <w:rsid w:val="00BD7FE1"/>
    <w:rsid w:val="00BE19E3"/>
    <w:rsid w:val="00BE37CA"/>
    <w:rsid w:val="00BE6144"/>
    <w:rsid w:val="00BE635A"/>
    <w:rsid w:val="00BE75E2"/>
    <w:rsid w:val="00BF17E9"/>
    <w:rsid w:val="00BF29FE"/>
    <w:rsid w:val="00BF2ABB"/>
    <w:rsid w:val="00BF5099"/>
    <w:rsid w:val="00C03DFD"/>
    <w:rsid w:val="00C10F10"/>
    <w:rsid w:val="00C15D4D"/>
    <w:rsid w:val="00C175DC"/>
    <w:rsid w:val="00C209FA"/>
    <w:rsid w:val="00C21B4E"/>
    <w:rsid w:val="00C22E74"/>
    <w:rsid w:val="00C30171"/>
    <w:rsid w:val="00C309D8"/>
    <w:rsid w:val="00C34222"/>
    <w:rsid w:val="00C3655F"/>
    <w:rsid w:val="00C379BE"/>
    <w:rsid w:val="00C37A65"/>
    <w:rsid w:val="00C43519"/>
    <w:rsid w:val="00C46742"/>
    <w:rsid w:val="00C51537"/>
    <w:rsid w:val="00C52BC3"/>
    <w:rsid w:val="00C54B65"/>
    <w:rsid w:val="00C60042"/>
    <w:rsid w:val="00C60F89"/>
    <w:rsid w:val="00C61AFA"/>
    <w:rsid w:val="00C61D64"/>
    <w:rsid w:val="00C62099"/>
    <w:rsid w:val="00C64EA3"/>
    <w:rsid w:val="00C66AB2"/>
    <w:rsid w:val="00C72867"/>
    <w:rsid w:val="00C75E81"/>
    <w:rsid w:val="00C80CF7"/>
    <w:rsid w:val="00C8448D"/>
    <w:rsid w:val="00C86609"/>
    <w:rsid w:val="00C92B4C"/>
    <w:rsid w:val="00C954F6"/>
    <w:rsid w:val="00C978A5"/>
    <w:rsid w:val="00CA6BC5"/>
    <w:rsid w:val="00CC27F0"/>
    <w:rsid w:val="00CC61CD"/>
    <w:rsid w:val="00CC737B"/>
    <w:rsid w:val="00CD5011"/>
    <w:rsid w:val="00CD56C8"/>
    <w:rsid w:val="00CE51C6"/>
    <w:rsid w:val="00CE640F"/>
    <w:rsid w:val="00CE76BC"/>
    <w:rsid w:val="00CF49A9"/>
    <w:rsid w:val="00CF540E"/>
    <w:rsid w:val="00CF76CB"/>
    <w:rsid w:val="00D02F07"/>
    <w:rsid w:val="00D156DD"/>
    <w:rsid w:val="00D158C5"/>
    <w:rsid w:val="00D27EBE"/>
    <w:rsid w:val="00D33AEE"/>
    <w:rsid w:val="00D36A49"/>
    <w:rsid w:val="00D42B7C"/>
    <w:rsid w:val="00D517C6"/>
    <w:rsid w:val="00D5354B"/>
    <w:rsid w:val="00D57347"/>
    <w:rsid w:val="00D60298"/>
    <w:rsid w:val="00D614ED"/>
    <w:rsid w:val="00D65C1C"/>
    <w:rsid w:val="00D71D84"/>
    <w:rsid w:val="00D72464"/>
    <w:rsid w:val="00D768EB"/>
    <w:rsid w:val="00D80136"/>
    <w:rsid w:val="00D81B14"/>
    <w:rsid w:val="00D81E17"/>
    <w:rsid w:val="00D82D1E"/>
    <w:rsid w:val="00D832D9"/>
    <w:rsid w:val="00D83666"/>
    <w:rsid w:val="00D83C45"/>
    <w:rsid w:val="00D90F00"/>
    <w:rsid w:val="00D975C0"/>
    <w:rsid w:val="00DA04FA"/>
    <w:rsid w:val="00DA3594"/>
    <w:rsid w:val="00DA5285"/>
    <w:rsid w:val="00DB0E2E"/>
    <w:rsid w:val="00DB191D"/>
    <w:rsid w:val="00DB1F29"/>
    <w:rsid w:val="00DB4F91"/>
    <w:rsid w:val="00DB6D0A"/>
    <w:rsid w:val="00DC06BE"/>
    <w:rsid w:val="00DC1F0F"/>
    <w:rsid w:val="00DC3117"/>
    <w:rsid w:val="00DC5DD9"/>
    <w:rsid w:val="00DC6D2D"/>
    <w:rsid w:val="00DC7CCA"/>
    <w:rsid w:val="00DD4E59"/>
    <w:rsid w:val="00DE33B5"/>
    <w:rsid w:val="00DE5E18"/>
    <w:rsid w:val="00DE71DA"/>
    <w:rsid w:val="00DF0487"/>
    <w:rsid w:val="00DF2242"/>
    <w:rsid w:val="00DF5EA4"/>
    <w:rsid w:val="00E02681"/>
    <w:rsid w:val="00E02792"/>
    <w:rsid w:val="00E034D8"/>
    <w:rsid w:val="00E04031"/>
    <w:rsid w:val="00E04CC0"/>
    <w:rsid w:val="00E119E4"/>
    <w:rsid w:val="00E15816"/>
    <w:rsid w:val="00E160D5"/>
    <w:rsid w:val="00E20AC4"/>
    <w:rsid w:val="00E239FF"/>
    <w:rsid w:val="00E27D7B"/>
    <w:rsid w:val="00E30556"/>
    <w:rsid w:val="00E30981"/>
    <w:rsid w:val="00E3240D"/>
    <w:rsid w:val="00E33136"/>
    <w:rsid w:val="00E34D7C"/>
    <w:rsid w:val="00E35602"/>
    <w:rsid w:val="00E3723D"/>
    <w:rsid w:val="00E37FD8"/>
    <w:rsid w:val="00E44C89"/>
    <w:rsid w:val="00E602A2"/>
    <w:rsid w:val="00E61BA2"/>
    <w:rsid w:val="00E63864"/>
    <w:rsid w:val="00E6403F"/>
    <w:rsid w:val="00E70F28"/>
    <w:rsid w:val="00E76825"/>
    <w:rsid w:val="00E76EBD"/>
    <w:rsid w:val="00E770C4"/>
    <w:rsid w:val="00E77413"/>
    <w:rsid w:val="00E83650"/>
    <w:rsid w:val="00E84C5A"/>
    <w:rsid w:val="00E85C80"/>
    <w:rsid w:val="00E861DB"/>
    <w:rsid w:val="00E93406"/>
    <w:rsid w:val="00E9412C"/>
    <w:rsid w:val="00E956C5"/>
    <w:rsid w:val="00E95C39"/>
    <w:rsid w:val="00E96A26"/>
    <w:rsid w:val="00EA2C39"/>
    <w:rsid w:val="00EA2F7D"/>
    <w:rsid w:val="00EA38D1"/>
    <w:rsid w:val="00EA3C7B"/>
    <w:rsid w:val="00EA49C5"/>
    <w:rsid w:val="00EA5F6A"/>
    <w:rsid w:val="00EA727C"/>
    <w:rsid w:val="00EA7B97"/>
    <w:rsid w:val="00EA7C41"/>
    <w:rsid w:val="00EB0A3C"/>
    <w:rsid w:val="00EB0A96"/>
    <w:rsid w:val="00EB559B"/>
    <w:rsid w:val="00EB77F9"/>
    <w:rsid w:val="00EC5769"/>
    <w:rsid w:val="00EC7D00"/>
    <w:rsid w:val="00ED0304"/>
    <w:rsid w:val="00ED7398"/>
    <w:rsid w:val="00EE193A"/>
    <w:rsid w:val="00EE38FA"/>
    <w:rsid w:val="00EE3E2C"/>
    <w:rsid w:val="00EE5D23"/>
    <w:rsid w:val="00EE69B2"/>
    <w:rsid w:val="00EE750D"/>
    <w:rsid w:val="00EF2326"/>
    <w:rsid w:val="00EF26C9"/>
    <w:rsid w:val="00EF3CA4"/>
    <w:rsid w:val="00EF4622"/>
    <w:rsid w:val="00EF7859"/>
    <w:rsid w:val="00F014DA"/>
    <w:rsid w:val="00F02591"/>
    <w:rsid w:val="00F11FAB"/>
    <w:rsid w:val="00F1377F"/>
    <w:rsid w:val="00F33055"/>
    <w:rsid w:val="00F37CD2"/>
    <w:rsid w:val="00F46362"/>
    <w:rsid w:val="00F550A2"/>
    <w:rsid w:val="00F5696E"/>
    <w:rsid w:val="00F60EFF"/>
    <w:rsid w:val="00F64DF5"/>
    <w:rsid w:val="00F67AE7"/>
    <w:rsid w:val="00F67D2D"/>
    <w:rsid w:val="00F85623"/>
    <w:rsid w:val="00F858F2"/>
    <w:rsid w:val="00F860CC"/>
    <w:rsid w:val="00F87963"/>
    <w:rsid w:val="00F940C3"/>
    <w:rsid w:val="00F94398"/>
    <w:rsid w:val="00FA6C13"/>
    <w:rsid w:val="00FB2B56"/>
    <w:rsid w:val="00FB37E4"/>
    <w:rsid w:val="00FB55D5"/>
    <w:rsid w:val="00FC0312"/>
    <w:rsid w:val="00FC11AD"/>
    <w:rsid w:val="00FC12BF"/>
    <w:rsid w:val="00FC2C60"/>
    <w:rsid w:val="00FD3E6F"/>
    <w:rsid w:val="00FD51B9"/>
    <w:rsid w:val="00FD55EC"/>
    <w:rsid w:val="00FD5849"/>
    <w:rsid w:val="00FE2A39"/>
    <w:rsid w:val="00FF39CF"/>
    <w:rsid w:val="00FF55AA"/>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1D129666"/>
  <w15:docId w15:val="{85151504-8A1F-46C3-99EB-23A90AF5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F99"/>
  </w:style>
  <w:style w:type="paragraph" w:styleId="Heading1">
    <w:name w:val="heading 1"/>
    <w:basedOn w:val="Normal"/>
    <w:next w:val="Normal"/>
    <w:link w:val="Heading1Char"/>
    <w:uiPriority w:val="1"/>
    <w:qFormat/>
    <w:rsid w:val="001A576A"/>
    <w:pPr>
      <w:keepNext/>
      <w:keepLines/>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1A576A"/>
    <w:pPr>
      <w:keepNext/>
      <w:keepLines/>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1A576A"/>
    <w:pPr>
      <w:keepNext/>
      <w:keepLines/>
      <w:spacing w:before="240"/>
      <w:outlineLvl w:val="2"/>
    </w:pPr>
    <w:rPr>
      <w:rFonts w:cs="Arial"/>
      <w:b/>
      <w:bCs/>
      <w:sz w:val="24"/>
      <w:szCs w:val="26"/>
    </w:rPr>
  </w:style>
  <w:style w:type="paragraph" w:styleId="Heading4">
    <w:name w:val="heading 4"/>
    <w:basedOn w:val="Normal"/>
    <w:next w:val="Normal"/>
    <w:link w:val="Heading4Char"/>
    <w:uiPriority w:val="1"/>
    <w:qFormat/>
    <w:rsid w:val="001A576A"/>
    <w:pPr>
      <w:keepNext/>
      <w:keepLines/>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000000"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2"/>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89500A"/>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
    <w:basedOn w:val="Normal"/>
    <w:next w:val="Normal"/>
    <w:link w:val="HeaderChar"/>
    <w:uiPriority w:val="11"/>
    <w:semiHidden/>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semiHidden/>
    <w:rsid w:val="00B606A1"/>
    <w:rPr>
      <w:b/>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semiHidden/>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C52BC3"/>
    <w:rPr>
      <w:rFonts w:cs="Arial"/>
      <w:sz w:val="20"/>
      <w:szCs w:val="16"/>
    </w:rPr>
  </w:style>
  <w:style w:type="character" w:customStyle="1" w:styleId="NTGFooterDepartmentofChar">
    <w:name w:val="NTG Footer Department of Char"/>
    <w:basedOn w:val="DefaultParagraphFont"/>
    <w:link w:val="NTGFooterDepartmentof"/>
    <w:uiPriority w:val="7"/>
    <w:rsid w:val="00C52BC3"/>
    <w:rPr>
      <w:rFonts w:cs="Arial"/>
      <w:caps/>
      <w:szCs w:val="16"/>
    </w:rPr>
  </w:style>
  <w:style w:type="character" w:customStyle="1" w:styleId="NTGFooterDepartmentNameChar">
    <w:name w:val="NTG Footer Department Name Char"/>
    <w:basedOn w:val="NTGFooterDepartmentofChar"/>
    <w:link w:val="NTGFooterDepartmentName"/>
    <w:uiPriority w:val="7"/>
    <w:rsid w:val="00C52BC3"/>
    <w:rPr>
      <w:rFonts w:ascii="Arial Black" w:hAnsi="Arial Black" w:cs="Arial"/>
      <w:caps/>
      <w:szCs w:val="16"/>
    </w:r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9"/>
    <w:semiHidden/>
    <w:rsid w:val="002926BC"/>
    <w:pPr>
      <w:spacing w:after="480"/>
    </w:p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b/>
      <w:color w:val="000000" w:themeColor="text1"/>
    </w:rPr>
  </w:style>
  <w:style w:type="character" w:customStyle="1" w:styleId="Heading6Char">
    <w:name w:val="Heading 6 Char"/>
    <w:basedOn w:val="DefaultParagraphFont"/>
    <w:link w:val="Heading6"/>
    <w:uiPriority w:val="2"/>
    <w:semiHidden/>
    <w:rsid w:val="00EE750D"/>
    <w:rPr>
      <w:b/>
      <w:color w:val="606060"/>
    </w:rPr>
  </w:style>
  <w:style w:type="character" w:customStyle="1" w:styleId="Heading7Char">
    <w:name w:val="Heading 7 Char"/>
    <w:basedOn w:val="DefaultParagraphFont"/>
    <w:link w:val="Heading7"/>
    <w:uiPriority w:val="2"/>
    <w:semiHidden/>
    <w:rsid w:val="00EE750D"/>
    <w:rPr>
      <w:b/>
      <w:color w:val="000000" w:themeColor="text1"/>
    </w:rPr>
  </w:style>
  <w:style w:type="character" w:customStyle="1" w:styleId="Heading8Char">
    <w:name w:val="Heading 8 Char"/>
    <w:basedOn w:val="DefaultParagraphFont"/>
    <w:link w:val="Heading8"/>
    <w:uiPriority w:val="2"/>
    <w:semiHidden/>
    <w:rsid w:val="00EE750D"/>
    <w:rPr>
      <w:b/>
      <w:color w:val="606060"/>
    </w:rPr>
  </w:style>
  <w:style w:type="character" w:customStyle="1" w:styleId="Heading9Char">
    <w:name w:val="Heading 9 Char"/>
    <w:basedOn w:val="DefaultParagraphFont"/>
    <w:link w:val="Heading9"/>
    <w:uiPriority w:val="2"/>
    <w:semiHidden/>
    <w:rsid w:val="00EE750D"/>
    <w:rPr>
      <w:b/>
      <w:color w:val="000000" w:themeColor="text1"/>
    </w:rPr>
  </w:style>
  <w:style w:type="paragraph" w:customStyle="1" w:styleId="NTGFooter2deptpagenum">
    <w:name w:val="NTG Footer 2 dept &amp; page num"/>
    <w:basedOn w:val="Normal"/>
    <w:link w:val="NTGFooter2deptpagenumChar"/>
    <w:uiPriority w:val="9"/>
    <w:semiHidden/>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9"/>
    <w:semiHidden/>
    <w:rsid w:val="00C52BC3"/>
    <w:rPr>
      <w:sz w:val="20"/>
    </w:rPr>
  </w:style>
  <w:style w:type="character" w:customStyle="1" w:styleId="NTGFooter2DateVersionChar">
    <w:name w:val="NTG Footer 2 Date &amp; Version Char"/>
    <w:basedOn w:val="NTGFooter2deptpagenumChar"/>
    <w:link w:val="NTGFooter2DateVersion"/>
    <w:uiPriority w:val="9"/>
    <w:semiHidden/>
    <w:rsid w:val="00C52BC3"/>
    <w:rPr>
      <w:sz w:val="20"/>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A22C38"/>
    <w:pPr>
      <w:spacing w:after="120"/>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4"/>
    <w:semiHidden/>
    <w:rsid w:val="00176123"/>
    <w:pPr>
      <w:numPr>
        <w:numId w:val="8"/>
      </w:numPr>
      <w:spacing w:after="120"/>
      <w:ind w:left="0" w:firstLine="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ind w:left="1008" w:hanging="1008"/>
    </w:pPr>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semiHidden/>
    <w:qFormat/>
    <w:rsid w:val="003B67FD"/>
    <w:pPr>
      <w:spacing w:before="480" w:after="0"/>
      <w:outlineLvl w:val="9"/>
    </w:pPr>
    <w:rPr>
      <w:kern w:val="0"/>
      <w:szCs w:val="28"/>
    </w:rPr>
  </w:style>
  <w:style w:type="paragraph" w:styleId="TOC1">
    <w:name w:val="toc 1"/>
    <w:basedOn w:val="Normal"/>
    <w:next w:val="Normal"/>
    <w:autoRedefine/>
    <w:uiPriority w:val="39"/>
    <w:semiHidden/>
    <w:rsid w:val="007859CD"/>
    <w:pPr>
      <w:spacing w:after="100"/>
    </w:pPr>
  </w:style>
  <w:style w:type="paragraph" w:styleId="TOC2">
    <w:name w:val="toc 2"/>
    <w:basedOn w:val="Normal"/>
    <w:next w:val="Normal"/>
    <w:autoRedefine/>
    <w:uiPriority w:val="39"/>
    <w:semiHidden/>
    <w:rsid w:val="007859CD"/>
    <w:pPr>
      <w:spacing w:after="100"/>
      <w:ind w:left="220"/>
    </w:pPr>
  </w:style>
  <w:style w:type="paragraph" w:styleId="TOC3">
    <w:name w:val="toc 3"/>
    <w:basedOn w:val="Normal"/>
    <w:next w:val="Normal"/>
    <w:autoRedefine/>
    <w:uiPriority w:val="39"/>
    <w:semiHidden/>
    <w:rsid w:val="007859CD"/>
    <w:pPr>
      <w:spacing w:after="100"/>
      <w:ind w:left="440"/>
    </w:pPr>
  </w:style>
  <w:style w:type="paragraph" w:customStyle="1" w:styleId="Tablebulletlistlevel1">
    <w:name w:val="Table bullet list level 1"/>
    <w:uiPriority w:val="6"/>
    <w:rsid w:val="002716CD"/>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uiPriority w:val="7"/>
    <w:rsid w:val="002716CD"/>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D3B0DA" w:themeColor="accent4" w:themeTint="66"/>
        <w:left w:val="single" w:sz="4" w:space="0" w:color="D3B0DA" w:themeColor="accent4" w:themeTint="66"/>
        <w:bottom w:val="single" w:sz="4" w:space="0" w:color="D3B0DA" w:themeColor="accent4" w:themeTint="66"/>
        <w:right w:val="single" w:sz="4" w:space="0" w:color="D3B0DA" w:themeColor="accent4" w:themeTint="66"/>
        <w:insideH w:val="single" w:sz="4" w:space="0" w:color="D3B0DA" w:themeColor="accent4" w:themeTint="66"/>
        <w:insideV w:val="single" w:sz="4" w:space="0" w:color="D3B0DA" w:themeColor="accent4" w:themeTint="66"/>
      </w:tblBorders>
    </w:tblPr>
    <w:tblStylePr w:type="firstRow">
      <w:rPr>
        <w:b/>
        <w:bCs/>
      </w:rPr>
      <w:tblPr/>
      <w:tcPr>
        <w:tcBorders>
          <w:bottom w:val="single" w:sz="12" w:space="0" w:color="BE89C8" w:themeColor="accent4" w:themeTint="99"/>
        </w:tcBorders>
      </w:tcPr>
    </w:tblStylePr>
    <w:tblStylePr w:type="lastRow">
      <w:rPr>
        <w:b/>
        <w:bCs/>
      </w:rPr>
      <w:tblPr/>
      <w:tcPr>
        <w:tcBorders>
          <w:top w:val="double" w:sz="2" w:space="0" w:color="BE89C8" w:themeColor="accent4" w:themeTint="99"/>
        </w:tcBorders>
      </w:tcPr>
    </w:tblStylePr>
    <w:tblStylePr w:type="firstCol">
      <w:rPr>
        <w:b/>
        <w:bCs/>
      </w:rPr>
    </w:tblStylePr>
    <w:tblStylePr w:type="lastCol">
      <w:rPr>
        <w:b/>
        <w:bCs/>
      </w:rPr>
    </w:tblStylePr>
  </w:style>
  <w:style w:type="table" w:customStyle="1" w:styleId="NTGTable">
    <w:name w:val="NTG Table"/>
    <w:basedOn w:val="TableGrid"/>
    <w:uiPriority w:val="99"/>
    <w:rsid w:val="003D0F63"/>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Caption">
    <w:name w:val="caption"/>
    <w:basedOn w:val="Normal"/>
    <w:next w:val="Normal"/>
    <w:uiPriority w:val="35"/>
    <w:unhideWhenUsed/>
    <w:rsid w:val="00F858F2"/>
    <w:rPr>
      <w:iCs/>
      <w:sz w:val="20"/>
      <w:szCs w:val="18"/>
    </w:rPr>
  </w:style>
  <w:style w:type="numbering" w:customStyle="1" w:styleId="NTGStandardNumList">
    <w:name w:val="NTG Standard Num List"/>
    <w:uiPriority w:val="99"/>
    <w:rsid w:val="004179BF"/>
    <w:pPr>
      <w:numPr>
        <w:numId w:val="12"/>
      </w:numPr>
    </w:pPr>
  </w:style>
  <w:style w:type="paragraph" w:styleId="BalloonText">
    <w:name w:val="Balloon Text"/>
    <w:basedOn w:val="Normal"/>
    <w:link w:val="BalloonTextChar"/>
    <w:uiPriority w:val="99"/>
    <w:semiHidden/>
    <w:unhideWhenUsed/>
    <w:rsid w:val="00495E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E04"/>
    <w:rPr>
      <w:rFonts w:ascii="Segoe UI" w:hAnsi="Segoe UI" w:cs="Segoe UI"/>
      <w:sz w:val="18"/>
      <w:szCs w:val="18"/>
    </w:rPr>
  </w:style>
  <w:style w:type="numbering" w:customStyle="1" w:styleId="NTGTableList">
    <w:name w:val="NTG Table List"/>
    <w:uiPriority w:val="99"/>
    <w:rsid w:val="00BE19E3"/>
    <w:pPr>
      <w:numPr>
        <w:numId w:val="21"/>
      </w:numPr>
    </w:pPr>
  </w:style>
  <w:style w:type="paragraph" w:customStyle="1" w:styleId="NTGTableBulletList1">
    <w:name w:val="NTG Table Bullet List 1"/>
    <w:semiHidden/>
    <w:qFormat/>
    <w:rsid w:val="00BE19E3"/>
    <w:pPr>
      <w:numPr>
        <w:numId w:val="22"/>
      </w:numPr>
      <w:spacing w:after="20"/>
    </w:pPr>
  </w:style>
  <w:style w:type="paragraph" w:customStyle="1" w:styleId="NTGTableBulletList2">
    <w:name w:val="NTG Table Bullet List 2"/>
    <w:basedOn w:val="NTGTableBulletList1"/>
    <w:semiHidden/>
    <w:qFormat/>
    <w:rsid w:val="00BE19E3"/>
    <w:pPr>
      <w:numPr>
        <w:ilvl w:val="1"/>
      </w:numPr>
    </w:pPr>
  </w:style>
  <w:style w:type="paragraph" w:customStyle="1" w:styleId="NTGTableBulletList3">
    <w:name w:val="NTG Table Bullet List 3"/>
    <w:basedOn w:val="NTGTableBulletList2"/>
    <w:semiHidden/>
    <w:qFormat/>
    <w:rsid w:val="00BE19E3"/>
    <w:pPr>
      <w:numPr>
        <w:ilvl w:val="2"/>
      </w:numPr>
    </w:pPr>
  </w:style>
  <w:style w:type="paragraph" w:customStyle="1" w:styleId="NTGTableBulletList4">
    <w:name w:val="NTG Table Bullet List 4"/>
    <w:basedOn w:val="NTGTableBulletList3"/>
    <w:semiHidden/>
    <w:qFormat/>
    <w:rsid w:val="00BE19E3"/>
    <w:pPr>
      <w:numPr>
        <w:ilvl w:val="3"/>
      </w:numPr>
    </w:pPr>
  </w:style>
  <w:style w:type="paragraph" w:customStyle="1" w:styleId="NTGTableBulletList5">
    <w:name w:val="NTG Table Bullet List 5"/>
    <w:basedOn w:val="NTGTableBulletList4"/>
    <w:semiHidden/>
    <w:qFormat/>
    <w:rsid w:val="00BE19E3"/>
    <w:pPr>
      <w:numPr>
        <w:ilvl w:val="4"/>
      </w:numPr>
    </w:pPr>
  </w:style>
  <w:style w:type="paragraph" w:customStyle="1" w:styleId="NTGTableBulletList6">
    <w:name w:val="NTG Table Bullet List 6"/>
    <w:basedOn w:val="NTGTableBulletList5"/>
    <w:semiHidden/>
    <w:qFormat/>
    <w:rsid w:val="00BE19E3"/>
    <w:pPr>
      <w:numPr>
        <w:ilvl w:val="5"/>
      </w:numPr>
    </w:pPr>
  </w:style>
  <w:style w:type="paragraph" w:customStyle="1" w:styleId="NTGTableBulletList7">
    <w:name w:val="NTG Table Bullet List 7"/>
    <w:basedOn w:val="NTGTableBulletList6"/>
    <w:semiHidden/>
    <w:qFormat/>
    <w:rsid w:val="00BE19E3"/>
    <w:pPr>
      <w:numPr>
        <w:ilvl w:val="6"/>
      </w:numPr>
    </w:pPr>
  </w:style>
  <w:style w:type="paragraph" w:customStyle="1" w:styleId="NTGTableBulletList8">
    <w:name w:val="NTG Table Bullet List 8"/>
    <w:basedOn w:val="NTGTableBulletList7"/>
    <w:semiHidden/>
    <w:qFormat/>
    <w:rsid w:val="00BE19E3"/>
    <w:pPr>
      <w:numPr>
        <w:ilvl w:val="7"/>
      </w:numPr>
    </w:pPr>
  </w:style>
  <w:style w:type="paragraph" w:customStyle="1" w:styleId="NTGTableBulletList9">
    <w:name w:val="NTG Table Bullet List 9"/>
    <w:basedOn w:val="NTGTableBulletList8"/>
    <w:semiHidden/>
    <w:qFormat/>
    <w:rsid w:val="00BE19E3"/>
    <w:pPr>
      <w:numPr>
        <w:ilvl w:val="8"/>
      </w:numPr>
    </w:pPr>
  </w:style>
  <w:style w:type="character" w:styleId="CommentReference">
    <w:name w:val="annotation reference"/>
    <w:basedOn w:val="DefaultParagraphFont"/>
    <w:unhideWhenUsed/>
    <w:rsid w:val="00324A7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626127">
      <w:bodyDiv w:val="1"/>
      <w:marLeft w:val="0"/>
      <w:marRight w:val="0"/>
      <w:marTop w:val="0"/>
      <w:marBottom w:val="0"/>
      <w:divBdr>
        <w:top w:val="none" w:sz="0" w:space="0" w:color="auto"/>
        <w:left w:val="none" w:sz="0" w:space="0" w:color="auto"/>
        <w:bottom w:val="none" w:sz="0" w:space="0" w:color="auto"/>
        <w:right w:val="none" w:sz="0" w:space="0" w:color="auto"/>
      </w:divBdr>
      <w:divsChild>
        <w:div w:id="1130397219">
          <w:marLeft w:val="446"/>
          <w:marRight w:val="0"/>
          <w:marTop w:val="0"/>
          <w:marBottom w:val="0"/>
          <w:divBdr>
            <w:top w:val="none" w:sz="0" w:space="0" w:color="auto"/>
            <w:left w:val="none" w:sz="0" w:space="0" w:color="auto"/>
            <w:bottom w:val="none" w:sz="0" w:space="0" w:color="auto"/>
            <w:right w:val="none" w:sz="0" w:space="0" w:color="auto"/>
          </w:divBdr>
        </w:div>
        <w:div w:id="1354914205">
          <w:marLeft w:val="446"/>
          <w:marRight w:val="0"/>
          <w:marTop w:val="0"/>
          <w:marBottom w:val="0"/>
          <w:divBdr>
            <w:top w:val="none" w:sz="0" w:space="0" w:color="auto"/>
            <w:left w:val="none" w:sz="0" w:space="0" w:color="auto"/>
            <w:bottom w:val="none" w:sz="0" w:space="0" w:color="auto"/>
            <w:right w:val="none" w:sz="0" w:space="0" w:color="auto"/>
          </w:divBdr>
        </w:div>
        <w:div w:id="639270158">
          <w:marLeft w:val="1166"/>
          <w:marRight w:val="0"/>
          <w:marTop w:val="0"/>
          <w:marBottom w:val="0"/>
          <w:divBdr>
            <w:top w:val="none" w:sz="0" w:space="0" w:color="auto"/>
            <w:left w:val="none" w:sz="0" w:space="0" w:color="auto"/>
            <w:bottom w:val="none" w:sz="0" w:space="0" w:color="auto"/>
            <w:right w:val="none" w:sz="0" w:space="0" w:color="auto"/>
          </w:divBdr>
        </w:div>
        <w:div w:id="2137407402">
          <w:marLeft w:val="1166"/>
          <w:marRight w:val="0"/>
          <w:marTop w:val="0"/>
          <w:marBottom w:val="0"/>
          <w:divBdr>
            <w:top w:val="none" w:sz="0" w:space="0" w:color="auto"/>
            <w:left w:val="none" w:sz="0" w:space="0" w:color="auto"/>
            <w:bottom w:val="none" w:sz="0" w:space="0" w:color="auto"/>
            <w:right w:val="none" w:sz="0" w:space="0" w:color="auto"/>
          </w:divBdr>
        </w:div>
        <w:div w:id="854079018">
          <w:marLeft w:val="446"/>
          <w:marRight w:val="0"/>
          <w:marTop w:val="0"/>
          <w:marBottom w:val="0"/>
          <w:divBdr>
            <w:top w:val="none" w:sz="0" w:space="0" w:color="auto"/>
            <w:left w:val="none" w:sz="0" w:space="0" w:color="auto"/>
            <w:bottom w:val="none" w:sz="0" w:space="0" w:color="auto"/>
            <w:right w:val="none" w:sz="0" w:space="0" w:color="auto"/>
          </w:divBdr>
        </w:div>
      </w:divsChild>
    </w:div>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120805241">
      <w:bodyDiv w:val="1"/>
      <w:marLeft w:val="0"/>
      <w:marRight w:val="0"/>
      <w:marTop w:val="0"/>
      <w:marBottom w:val="0"/>
      <w:divBdr>
        <w:top w:val="none" w:sz="0" w:space="0" w:color="auto"/>
        <w:left w:val="none" w:sz="0" w:space="0" w:color="auto"/>
        <w:bottom w:val="none" w:sz="0" w:space="0" w:color="auto"/>
        <w:right w:val="none" w:sz="0" w:space="0" w:color="auto"/>
      </w:divBdr>
      <w:divsChild>
        <w:div w:id="1997024858">
          <w:marLeft w:val="446"/>
          <w:marRight w:val="0"/>
          <w:marTop w:val="0"/>
          <w:marBottom w:val="0"/>
          <w:divBdr>
            <w:top w:val="none" w:sz="0" w:space="0" w:color="auto"/>
            <w:left w:val="none" w:sz="0" w:space="0" w:color="auto"/>
            <w:bottom w:val="none" w:sz="0" w:space="0" w:color="auto"/>
            <w:right w:val="none" w:sz="0" w:space="0" w:color="auto"/>
          </w:divBdr>
        </w:div>
        <w:div w:id="1494025979">
          <w:marLeft w:val="1166"/>
          <w:marRight w:val="0"/>
          <w:marTop w:val="0"/>
          <w:marBottom w:val="0"/>
          <w:divBdr>
            <w:top w:val="none" w:sz="0" w:space="0" w:color="auto"/>
            <w:left w:val="none" w:sz="0" w:space="0" w:color="auto"/>
            <w:bottom w:val="none" w:sz="0" w:space="0" w:color="auto"/>
            <w:right w:val="none" w:sz="0" w:space="0" w:color="auto"/>
          </w:divBdr>
        </w:div>
        <w:div w:id="98258925">
          <w:marLeft w:val="1166"/>
          <w:marRight w:val="0"/>
          <w:marTop w:val="0"/>
          <w:marBottom w:val="0"/>
          <w:divBdr>
            <w:top w:val="none" w:sz="0" w:space="0" w:color="auto"/>
            <w:left w:val="none" w:sz="0" w:space="0" w:color="auto"/>
            <w:bottom w:val="none" w:sz="0" w:space="0" w:color="auto"/>
            <w:right w:val="none" w:sz="0" w:space="0" w:color="auto"/>
          </w:divBdr>
        </w:div>
        <w:div w:id="816730163">
          <w:marLeft w:val="1166"/>
          <w:marRight w:val="0"/>
          <w:marTop w:val="0"/>
          <w:marBottom w:val="0"/>
          <w:divBdr>
            <w:top w:val="none" w:sz="0" w:space="0" w:color="auto"/>
            <w:left w:val="none" w:sz="0" w:space="0" w:color="auto"/>
            <w:bottom w:val="none" w:sz="0" w:space="0" w:color="auto"/>
            <w:right w:val="none" w:sz="0" w:space="0" w:color="auto"/>
          </w:divBdr>
        </w:div>
      </w:divsChild>
    </w:div>
    <w:div w:id="1387531350">
      <w:bodyDiv w:val="1"/>
      <w:marLeft w:val="0"/>
      <w:marRight w:val="0"/>
      <w:marTop w:val="0"/>
      <w:marBottom w:val="0"/>
      <w:divBdr>
        <w:top w:val="none" w:sz="0" w:space="0" w:color="auto"/>
        <w:left w:val="none" w:sz="0" w:space="0" w:color="auto"/>
        <w:bottom w:val="none" w:sz="0" w:space="0" w:color="auto"/>
        <w:right w:val="none" w:sz="0" w:space="0" w:color="auto"/>
      </w:divBdr>
      <w:divsChild>
        <w:div w:id="931743901">
          <w:marLeft w:val="446"/>
          <w:marRight w:val="0"/>
          <w:marTop w:val="0"/>
          <w:marBottom w:val="0"/>
          <w:divBdr>
            <w:top w:val="none" w:sz="0" w:space="0" w:color="auto"/>
            <w:left w:val="none" w:sz="0" w:space="0" w:color="auto"/>
            <w:bottom w:val="none" w:sz="0" w:space="0" w:color="auto"/>
            <w:right w:val="none" w:sz="0" w:space="0" w:color="auto"/>
          </w:divBdr>
        </w:div>
      </w:divsChild>
    </w:div>
    <w:div w:id="1448812828">
      <w:bodyDiv w:val="1"/>
      <w:marLeft w:val="0"/>
      <w:marRight w:val="0"/>
      <w:marTop w:val="0"/>
      <w:marBottom w:val="0"/>
      <w:divBdr>
        <w:top w:val="none" w:sz="0" w:space="0" w:color="auto"/>
        <w:left w:val="none" w:sz="0" w:space="0" w:color="auto"/>
        <w:bottom w:val="none" w:sz="0" w:space="0" w:color="auto"/>
        <w:right w:val="none" w:sz="0" w:space="0" w:color="auto"/>
      </w:divBdr>
    </w:div>
    <w:div w:id="1496653030">
      <w:bodyDiv w:val="1"/>
      <w:marLeft w:val="0"/>
      <w:marRight w:val="0"/>
      <w:marTop w:val="0"/>
      <w:marBottom w:val="0"/>
      <w:divBdr>
        <w:top w:val="none" w:sz="0" w:space="0" w:color="auto"/>
        <w:left w:val="none" w:sz="0" w:space="0" w:color="auto"/>
        <w:bottom w:val="none" w:sz="0" w:space="0" w:color="auto"/>
        <w:right w:val="none" w:sz="0" w:space="0" w:color="auto"/>
      </w:divBdr>
      <w:divsChild>
        <w:div w:id="1509441993">
          <w:marLeft w:val="446"/>
          <w:marRight w:val="0"/>
          <w:marTop w:val="0"/>
          <w:marBottom w:val="0"/>
          <w:divBdr>
            <w:top w:val="none" w:sz="0" w:space="0" w:color="auto"/>
            <w:left w:val="none" w:sz="0" w:space="0" w:color="auto"/>
            <w:bottom w:val="none" w:sz="0" w:space="0" w:color="auto"/>
            <w:right w:val="none" w:sz="0" w:space="0" w:color="auto"/>
          </w:divBdr>
        </w:div>
      </w:divsChild>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 w:id="2107530623">
      <w:bodyDiv w:val="1"/>
      <w:marLeft w:val="0"/>
      <w:marRight w:val="0"/>
      <w:marTop w:val="0"/>
      <w:marBottom w:val="0"/>
      <w:divBdr>
        <w:top w:val="none" w:sz="0" w:space="0" w:color="auto"/>
        <w:left w:val="none" w:sz="0" w:space="0" w:color="auto"/>
        <w:bottom w:val="none" w:sz="0" w:space="0" w:color="auto"/>
        <w:right w:val="none" w:sz="0" w:space="0" w:color="auto"/>
      </w:divBdr>
      <w:divsChild>
        <w:div w:id="382027450">
          <w:marLeft w:val="446"/>
          <w:marRight w:val="0"/>
          <w:marTop w:val="0"/>
          <w:marBottom w:val="0"/>
          <w:divBdr>
            <w:top w:val="none" w:sz="0" w:space="0" w:color="auto"/>
            <w:left w:val="none" w:sz="0" w:space="0" w:color="auto"/>
            <w:bottom w:val="none" w:sz="0" w:space="0" w:color="auto"/>
            <w:right w:val="none" w:sz="0" w:space="0" w:color="auto"/>
          </w:divBdr>
        </w:div>
      </w:divsChild>
    </w:div>
    <w:div w:id="2136753742">
      <w:bodyDiv w:val="1"/>
      <w:marLeft w:val="0"/>
      <w:marRight w:val="0"/>
      <w:marTop w:val="0"/>
      <w:marBottom w:val="0"/>
      <w:divBdr>
        <w:top w:val="none" w:sz="0" w:space="0" w:color="auto"/>
        <w:left w:val="none" w:sz="0" w:space="0" w:color="auto"/>
        <w:bottom w:val="none" w:sz="0" w:space="0" w:color="auto"/>
        <w:right w:val="none" w:sz="0" w:space="0" w:color="auto"/>
      </w:divBdr>
      <w:divsChild>
        <w:div w:id="115491814">
          <w:marLeft w:val="446"/>
          <w:marRight w:val="0"/>
          <w:marTop w:val="0"/>
          <w:marBottom w:val="0"/>
          <w:divBdr>
            <w:top w:val="none" w:sz="0" w:space="0" w:color="auto"/>
            <w:left w:val="none" w:sz="0" w:space="0" w:color="auto"/>
            <w:bottom w:val="none" w:sz="0" w:space="0" w:color="auto"/>
            <w:right w:val="none" w:sz="0" w:space="0" w:color="auto"/>
          </w:divBdr>
        </w:div>
        <w:div w:id="69888786">
          <w:marLeft w:val="1166"/>
          <w:marRight w:val="0"/>
          <w:marTop w:val="0"/>
          <w:marBottom w:val="0"/>
          <w:divBdr>
            <w:top w:val="none" w:sz="0" w:space="0" w:color="auto"/>
            <w:left w:val="none" w:sz="0" w:space="0" w:color="auto"/>
            <w:bottom w:val="none" w:sz="0" w:space="0" w:color="auto"/>
            <w:right w:val="none" w:sz="0" w:space="0" w:color="auto"/>
          </w:divBdr>
        </w:div>
        <w:div w:id="404650375">
          <w:marLeft w:val="1166"/>
          <w:marRight w:val="0"/>
          <w:marTop w:val="0"/>
          <w:marBottom w:val="0"/>
          <w:divBdr>
            <w:top w:val="none" w:sz="0" w:space="0" w:color="auto"/>
            <w:left w:val="none" w:sz="0" w:space="0" w:color="auto"/>
            <w:bottom w:val="none" w:sz="0" w:space="0" w:color="auto"/>
            <w:right w:val="none" w:sz="0" w:space="0" w:color="auto"/>
          </w:divBdr>
        </w:div>
        <w:div w:id="1006790230">
          <w:marLeft w:val="1166"/>
          <w:marRight w:val="0"/>
          <w:marTop w:val="0"/>
          <w:marBottom w:val="0"/>
          <w:divBdr>
            <w:top w:val="none" w:sz="0" w:space="0" w:color="auto"/>
            <w:left w:val="none" w:sz="0" w:space="0" w:color="auto"/>
            <w:bottom w:val="none" w:sz="0" w:space="0" w:color="auto"/>
            <w:right w:val="none" w:sz="0" w:space="0" w:color="auto"/>
          </w:divBdr>
        </w:div>
        <w:div w:id="1181699751">
          <w:marLeft w:val="1166"/>
          <w:marRight w:val="0"/>
          <w:marTop w:val="0"/>
          <w:marBottom w:val="0"/>
          <w:divBdr>
            <w:top w:val="none" w:sz="0" w:space="0" w:color="auto"/>
            <w:left w:val="none" w:sz="0" w:space="0" w:color="auto"/>
            <w:bottom w:val="none" w:sz="0" w:space="0" w:color="auto"/>
            <w:right w:val="none" w:sz="0" w:space="0" w:color="auto"/>
          </w:divBdr>
        </w:div>
        <w:div w:id="1347710038">
          <w:marLeft w:val="1166"/>
          <w:marRight w:val="0"/>
          <w:marTop w:val="0"/>
          <w:marBottom w:val="0"/>
          <w:divBdr>
            <w:top w:val="none" w:sz="0" w:space="0" w:color="auto"/>
            <w:left w:val="none" w:sz="0" w:space="0" w:color="auto"/>
            <w:bottom w:val="none" w:sz="0" w:space="0" w:color="auto"/>
            <w:right w:val="none" w:sz="0" w:space="0" w:color="auto"/>
          </w:divBdr>
        </w:div>
        <w:div w:id="168535531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ci\AppData\Local\Microsoft\Windows\Temporary%20Internet%20Files\Content.IE5\TT6Z7DPN\ntg-general-portrait-word-template%20(1).dotx" TargetMode="External"/></Relationships>
</file>

<file path=word/theme/theme1.xml><?xml version="1.0" encoding="utf-8"?>
<a:theme xmlns:a="http://schemas.openxmlformats.org/drawingml/2006/main" name="NTG branding">
  <a:themeElements>
    <a:clrScheme name="NTG Colours">
      <a:dk1>
        <a:sysClr val="windowText" lastClr="000000"/>
      </a:dk1>
      <a:lt1>
        <a:sysClr val="window" lastClr="FFFFFF"/>
      </a:lt1>
      <a:dk2>
        <a:srgbClr val="BC5915"/>
      </a:dk2>
      <a:lt2>
        <a:srgbClr val="FFFFFF"/>
      </a:lt2>
      <a:accent1>
        <a:srgbClr val="527AA1"/>
      </a:accent1>
      <a:accent2>
        <a:srgbClr val="77794B"/>
      </a:accent2>
      <a:accent3>
        <a:srgbClr val="6E7C00"/>
      </a:accent3>
      <a:accent4>
        <a:srgbClr val="8C4799"/>
      </a:accent4>
      <a:accent5>
        <a:srgbClr val="A26B21"/>
      </a:accent5>
      <a:accent6>
        <a:srgbClr val="BD472A"/>
      </a:accent6>
      <a:hlink>
        <a:srgbClr val="0563C1"/>
      </a:hlink>
      <a:folHlink>
        <a:srgbClr val="8C4799"/>
      </a:folHlink>
    </a:clrScheme>
    <a:fontScheme name="NTG 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1B0D7-667B-4926-9A13-E1B3EA83A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ntg-general-portrait-word-template (1).dotx</Template>
  <TotalTime>82</TotalTime>
  <Pages>2</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Attachment D – Write off vs Waiver</vt:lpstr>
    </vt:vector>
  </TitlesOfParts>
  <Company>Northern Territory Government</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D – Write off vs Waiver</dc:title>
  <dc:creator>nlu</dc:creator>
  <cp:lastModifiedBy>Diana Gaerth</cp:lastModifiedBy>
  <cp:revision>26</cp:revision>
  <cp:lastPrinted>2024-05-28T05:29:00Z</cp:lastPrinted>
  <dcterms:created xsi:type="dcterms:W3CDTF">2023-03-27T02:35:00Z</dcterms:created>
  <dcterms:modified xsi:type="dcterms:W3CDTF">2024-05-28T05:50:00Z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1.0">
    <vt:lpwstr>Version 1.0</vt:lpwstr>
  </property>
</Properties>
</file>